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9E" w:rsidRPr="00ED7E24" w:rsidRDefault="00127A7B" w:rsidP="0098099E">
      <w:pPr>
        <w:spacing w:line="360" w:lineRule="auto"/>
        <w:ind w:firstLine="708"/>
        <w:jc w:val="both"/>
        <w:rPr>
          <w:rFonts w:ascii="Arial Narrow" w:hAnsi="Arial Narrow" w:cs="Arial"/>
          <w:sz w:val="27"/>
          <w:szCs w:val="27"/>
        </w:rPr>
      </w:pPr>
      <w:bookmarkStart w:id="0" w:name="_GoBack"/>
      <w:bookmarkEnd w:id="0"/>
      <w:r w:rsidRPr="00ED7E24">
        <w:rPr>
          <w:rFonts w:ascii="Arial Narrow" w:hAnsi="Arial Narrow" w:cs="Arial"/>
          <w:sz w:val="27"/>
          <w:szCs w:val="27"/>
        </w:rPr>
        <w:t>L</w:t>
      </w:r>
      <w:r w:rsidR="0098099E" w:rsidRPr="00ED7E24">
        <w:rPr>
          <w:rFonts w:ascii="Arial Narrow" w:hAnsi="Arial Narrow" w:cs="Arial"/>
          <w:sz w:val="27"/>
          <w:szCs w:val="27"/>
        </w:rPr>
        <w:t>eón, Guanajuato, a</w:t>
      </w:r>
      <w:r w:rsidR="00150F8A" w:rsidRPr="00ED7E24">
        <w:rPr>
          <w:rFonts w:ascii="Arial Narrow" w:hAnsi="Arial Narrow" w:cs="Arial"/>
          <w:sz w:val="27"/>
          <w:szCs w:val="27"/>
        </w:rPr>
        <w:t xml:space="preserve">  04</w:t>
      </w:r>
      <w:r w:rsidR="00DF293B" w:rsidRPr="00ED7E24">
        <w:rPr>
          <w:rFonts w:ascii="Arial Narrow" w:hAnsi="Arial Narrow" w:cs="Arial"/>
          <w:sz w:val="27"/>
          <w:szCs w:val="27"/>
        </w:rPr>
        <w:t xml:space="preserve"> </w:t>
      </w:r>
      <w:r w:rsidR="00150F8A" w:rsidRPr="00ED7E24">
        <w:rPr>
          <w:rFonts w:ascii="Arial Narrow" w:hAnsi="Arial Narrow" w:cs="Arial"/>
          <w:sz w:val="27"/>
          <w:szCs w:val="27"/>
        </w:rPr>
        <w:t>cua</w:t>
      </w:r>
      <w:r w:rsidR="003F771C" w:rsidRPr="00ED7E24">
        <w:rPr>
          <w:rFonts w:ascii="Arial Narrow" w:hAnsi="Arial Narrow" w:cs="Arial"/>
          <w:sz w:val="27"/>
          <w:szCs w:val="27"/>
        </w:rPr>
        <w:t>t</w:t>
      </w:r>
      <w:r w:rsidR="00DF293B" w:rsidRPr="00ED7E24">
        <w:rPr>
          <w:rFonts w:ascii="Arial Narrow" w:hAnsi="Arial Narrow" w:cs="Arial"/>
          <w:sz w:val="27"/>
          <w:szCs w:val="27"/>
        </w:rPr>
        <w:t>r</w:t>
      </w:r>
      <w:r w:rsidR="00150F8A" w:rsidRPr="00ED7E24">
        <w:rPr>
          <w:rFonts w:ascii="Arial Narrow" w:hAnsi="Arial Narrow" w:cs="Arial"/>
          <w:sz w:val="27"/>
          <w:szCs w:val="27"/>
        </w:rPr>
        <w:t>o</w:t>
      </w:r>
      <w:r w:rsidR="0098099E" w:rsidRPr="00ED7E24">
        <w:rPr>
          <w:rFonts w:ascii="Arial Narrow" w:hAnsi="Arial Narrow" w:cs="Arial"/>
          <w:sz w:val="27"/>
          <w:szCs w:val="27"/>
        </w:rPr>
        <w:t xml:space="preserve"> de </w:t>
      </w:r>
      <w:r w:rsidR="00DF293B" w:rsidRPr="00ED7E24">
        <w:rPr>
          <w:rFonts w:ascii="Arial Narrow" w:hAnsi="Arial Narrow" w:cs="Arial"/>
          <w:sz w:val="27"/>
          <w:szCs w:val="27"/>
        </w:rPr>
        <w:t>septiembre</w:t>
      </w:r>
      <w:r w:rsidR="0098099E" w:rsidRPr="00ED7E24">
        <w:rPr>
          <w:rFonts w:ascii="Arial Narrow" w:hAnsi="Arial Narrow" w:cs="Arial"/>
          <w:sz w:val="27"/>
          <w:szCs w:val="27"/>
        </w:rPr>
        <w:t xml:space="preserve"> del año 2018 dos mil dieciocho. </w:t>
      </w:r>
      <w:r w:rsidR="00150F8A" w:rsidRPr="00ED7E24">
        <w:rPr>
          <w:rFonts w:ascii="Arial Narrow" w:hAnsi="Arial Narrow" w:cs="Arial"/>
          <w:sz w:val="27"/>
          <w:szCs w:val="27"/>
        </w:rPr>
        <w:t xml:space="preserve"> </w:t>
      </w:r>
    </w:p>
    <w:p w:rsidR="0098099E" w:rsidRPr="00ED7E24" w:rsidRDefault="0098099E" w:rsidP="00150F8A">
      <w:pPr>
        <w:spacing w:line="276" w:lineRule="auto"/>
        <w:jc w:val="both"/>
        <w:rPr>
          <w:rFonts w:ascii="Arial Narrow" w:hAnsi="Arial Narrow" w:cs="Arial"/>
          <w:sz w:val="27"/>
          <w:szCs w:val="27"/>
        </w:rPr>
      </w:pPr>
    </w:p>
    <w:p w:rsidR="0098099E" w:rsidRPr="00ED7E24" w:rsidRDefault="0098099E" w:rsidP="0098099E">
      <w:pPr>
        <w:spacing w:line="360" w:lineRule="auto"/>
        <w:ind w:firstLine="708"/>
        <w:jc w:val="both"/>
        <w:rPr>
          <w:rFonts w:ascii="Arial Narrow" w:hAnsi="Arial Narrow" w:cs="Arial"/>
          <w:sz w:val="27"/>
          <w:szCs w:val="27"/>
        </w:rPr>
      </w:pPr>
      <w:r w:rsidRPr="00ED7E24">
        <w:rPr>
          <w:rFonts w:ascii="Arial Narrow" w:hAnsi="Arial Narrow" w:cs="Arial"/>
          <w:b/>
          <w:sz w:val="27"/>
          <w:szCs w:val="27"/>
        </w:rPr>
        <w:t>V I S T O</w:t>
      </w:r>
      <w:r w:rsidRPr="00ED7E24">
        <w:rPr>
          <w:rFonts w:ascii="Arial Narrow" w:hAnsi="Arial Narrow" w:cs="Arial"/>
          <w:sz w:val="27"/>
          <w:szCs w:val="27"/>
        </w:rPr>
        <w:t xml:space="preserve"> para resolver el expediente número </w:t>
      </w:r>
      <w:r w:rsidR="009E1175" w:rsidRPr="00ED7E24">
        <w:rPr>
          <w:rFonts w:ascii="Arial Narrow" w:hAnsi="Arial Narrow" w:cs="Arial"/>
          <w:b/>
          <w:sz w:val="27"/>
          <w:szCs w:val="27"/>
        </w:rPr>
        <w:t>165</w:t>
      </w:r>
      <w:r w:rsidRPr="00ED7E24">
        <w:rPr>
          <w:rFonts w:ascii="Arial Narrow" w:hAnsi="Arial Narrow" w:cs="Arial"/>
          <w:b/>
          <w:sz w:val="27"/>
          <w:szCs w:val="27"/>
        </w:rPr>
        <w:t>/2014-JN</w:t>
      </w:r>
      <w:r w:rsidRPr="00ED7E24">
        <w:rPr>
          <w:rFonts w:ascii="Arial Narrow" w:hAnsi="Arial Narrow" w:cs="Arial"/>
          <w:sz w:val="27"/>
          <w:szCs w:val="27"/>
        </w:rPr>
        <w:t xml:space="preserve">, que contiene las actuaciones del proceso administrativo iniciado con motivo de la demanda interpuesta </w:t>
      </w:r>
      <w:r w:rsidR="007C64F1" w:rsidRPr="00ED7E24">
        <w:rPr>
          <w:rFonts w:ascii="Arial Narrow" w:hAnsi="Arial Narrow" w:cs="Arial Narrow"/>
          <w:sz w:val="27"/>
          <w:szCs w:val="27"/>
        </w:rPr>
        <w:t>(…)</w:t>
      </w:r>
      <w:r w:rsidRPr="00ED7E24">
        <w:rPr>
          <w:rFonts w:ascii="Arial Narrow" w:hAnsi="Arial Narrow" w:cs="Arial"/>
          <w:b/>
          <w:sz w:val="27"/>
          <w:szCs w:val="27"/>
        </w:rPr>
        <w:t>,</w:t>
      </w:r>
      <w:r w:rsidRPr="00ED7E24">
        <w:rPr>
          <w:rFonts w:ascii="Arial Narrow" w:hAnsi="Arial Narrow" w:cs="Arial"/>
          <w:sz w:val="27"/>
          <w:szCs w:val="27"/>
        </w:rPr>
        <w:t xml:space="preserve"> en contra del </w:t>
      </w:r>
      <w:r w:rsidRPr="00ED7E24">
        <w:rPr>
          <w:rFonts w:ascii="Arial Narrow" w:hAnsi="Arial Narrow" w:cs="Arial"/>
          <w:b/>
          <w:sz w:val="27"/>
          <w:szCs w:val="27"/>
        </w:rPr>
        <w:t>TESORERO MUNICIPAL</w:t>
      </w:r>
      <w:r w:rsidR="00127A7B" w:rsidRPr="00ED7E24">
        <w:rPr>
          <w:rFonts w:ascii="Arial Narrow" w:hAnsi="Arial Narrow" w:cs="Arial"/>
          <w:b/>
          <w:sz w:val="27"/>
          <w:szCs w:val="27"/>
        </w:rPr>
        <w:t xml:space="preserve"> DE LEÓN, GUANAJUATO</w:t>
      </w:r>
      <w:r w:rsidRPr="00ED7E24">
        <w:rPr>
          <w:rFonts w:ascii="Arial Narrow" w:hAnsi="Arial Narrow" w:cs="Arial"/>
          <w:sz w:val="27"/>
          <w:szCs w:val="27"/>
        </w:rPr>
        <w:t>, por ser es</w:t>
      </w:r>
      <w:r w:rsidR="004F64E8" w:rsidRPr="00ED7E24">
        <w:rPr>
          <w:rFonts w:ascii="Arial Narrow" w:hAnsi="Arial Narrow" w:cs="Arial"/>
          <w:sz w:val="27"/>
          <w:szCs w:val="27"/>
        </w:rPr>
        <w:t xml:space="preserve">te el momento procesal oportuno </w:t>
      </w:r>
      <w:r w:rsidRPr="00ED7E24">
        <w:rPr>
          <w:rFonts w:ascii="Arial Narrow" w:hAnsi="Arial Narrow" w:cs="Arial"/>
          <w:sz w:val="27"/>
          <w:szCs w:val="27"/>
        </w:rPr>
        <w:t xml:space="preserve">se resuelve; y, </w:t>
      </w:r>
      <w:r w:rsidR="009E1175" w:rsidRPr="00ED7E24">
        <w:rPr>
          <w:rFonts w:ascii="Arial Narrow" w:hAnsi="Arial Narrow" w:cs="Arial"/>
          <w:sz w:val="27"/>
          <w:szCs w:val="27"/>
        </w:rPr>
        <w:t xml:space="preserve">. . . . . . . . . </w:t>
      </w:r>
      <w:r w:rsidR="00127A7B" w:rsidRPr="00ED7E24">
        <w:rPr>
          <w:rFonts w:ascii="Arial Narrow" w:hAnsi="Arial Narrow" w:cs="Arial"/>
          <w:sz w:val="27"/>
          <w:szCs w:val="27"/>
        </w:rPr>
        <w:t xml:space="preserve">. . . . . . . . . . . . </w:t>
      </w:r>
    </w:p>
    <w:p w:rsidR="0098099E" w:rsidRPr="00ED7E24" w:rsidRDefault="0098099E" w:rsidP="00127A7B">
      <w:pPr>
        <w:spacing w:line="276" w:lineRule="auto"/>
        <w:rPr>
          <w:rFonts w:ascii="Arial Narrow" w:hAnsi="Arial Narrow" w:cs="Arial"/>
          <w:sz w:val="27"/>
          <w:szCs w:val="27"/>
        </w:rPr>
      </w:pPr>
    </w:p>
    <w:p w:rsidR="0098099E" w:rsidRPr="00ED7E24" w:rsidRDefault="0098099E" w:rsidP="00127A7B">
      <w:pPr>
        <w:spacing w:line="276" w:lineRule="auto"/>
        <w:jc w:val="center"/>
        <w:rPr>
          <w:rFonts w:ascii="Arial Narrow" w:hAnsi="Arial Narrow" w:cs="Arial"/>
          <w:b/>
          <w:sz w:val="27"/>
          <w:szCs w:val="27"/>
        </w:rPr>
      </w:pPr>
      <w:r w:rsidRPr="00ED7E24">
        <w:rPr>
          <w:rFonts w:ascii="Arial Narrow" w:hAnsi="Arial Narrow" w:cs="Arial"/>
          <w:b/>
          <w:sz w:val="27"/>
          <w:szCs w:val="27"/>
        </w:rPr>
        <w:t>R E S U L T A N D O:</w:t>
      </w:r>
    </w:p>
    <w:p w:rsidR="0098099E" w:rsidRPr="00ED7E24" w:rsidRDefault="0098099E" w:rsidP="00127A7B">
      <w:pPr>
        <w:spacing w:line="276" w:lineRule="auto"/>
        <w:jc w:val="both"/>
        <w:rPr>
          <w:rFonts w:ascii="Arial Narrow" w:hAnsi="Arial Narrow" w:cs="Arial"/>
          <w:b/>
          <w:sz w:val="27"/>
          <w:szCs w:val="27"/>
        </w:rPr>
      </w:pPr>
    </w:p>
    <w:p w:rsidR="0098099E" w:rsidRPr="00ED7E24" w:rsidRDefault="0098099E" w:rsidP="00127A7B">
      <w:pPr>
        <w:spacing w:line="276" w:lineRule="auto"/>
        <w:jc w:val="right"/>
        <w:rPr>
          <w:rFonts w:ascii="Arial Narrow" w:hAnsi="Arial Narrow" w:cs="Arial"/>
          <w:sz w:val="27"/>
          <w:szCs w:val="27"/>
        </w:rPr>
      </w:pPr>
      <w:r w:rsidRPr="00ED7E24">
        <w:rPr>
          <w:rFonts w:ascii="Arial Narrow" w:hAnsi="Arial Narrow"/>
          <w:b/>
          <w:i/>
          <w:sz w:val="27"/>
          <w:szCs w:val="27"/>
        </w:rPr>
        <w:t>Presentación de la demanda.</w:t>
      </w:r>
    </w:p>
    <w:p w:rsidR="00127A7B" w:rsidRPr="00ED7E24" w:rsidRDefault="0098099E" w:rsidP="00127A7B">
      <w:pPr>
        <w:spacing w:line="360" w:lineRule="auto"/>
        <w:ind w:firstLine="708"/>
        <w:jc w:val="both"/>
        <w:rPr>
          <w:rFonts w:ascii="Arial Narrow" w:hAnsi="Arial Narrow" w:cs="Arial"/>
          <w:sz w:val="27"/>
          <w:szCs w:val="27"/>
        </w:rPr>
      </w:pPr>
      <w:r w:rsidRPr="00ED7E24">
        <w:rPr>
          <w:rFonts w:ascii="Arial Narrow" w:hAnsi="Arial Narrow" w:cs="Arial"/>
          <w:b/>
          <w:sz w:val="27"/>
          <w:szCs w:val="27"/>
        </w:rPr>
        <w:t>PRIMERO.-</w:t>
      </w:r>
      <w:r w:rsidRPr="00ED7E24">
        <w:rPr>
          <w:rFonts w:ascii="Arial Narrow" w:hAnsi="Arial Narrow" w:cs="Arial"/>
          <w:sz w:val="27"/>
          <w:szCs w:val="27"/>
        </w:rPr>
        <w:t xml:space="preserve"> </w:t>
      </w:r>
      <w:r w:rsidRPr="00ED7E24">
        <w:rPr>
          <w:rFonts w:ascii="Arial Narrow" w:hAnsi="Arial Narrow"/>
          <w:sz w:val="27"/>
          <w:szCs w:val="27"/>
        </w:rPr>
        <w:t xml:space="preserve">El </w:t>
      </w:r>
      <w:r w:rsidR="009E1175" w:rsidRPr="00ED7E24">
        <w:rPr>
          <w:rFonts w:ascii="Arial Narrow" w:hAnsi="Arial Narrow"/>
          <w:sz w:val="27"/>
          <w:szCs w:val="27"/>
        </w:rPr>
        <w:t>04 cuatro de abril</w:t>
      </w:r>
      <w:r w:rsidRPr="00ED7E24">
        <w:rPr>
          <w:rFonts w:ascii="Arial Narrow" w:hAnsi="Arial Narrow"/>
          <w:sz w:val="27"/>
          <w:szCs w:val="27"/>
        </w:rPr>
        <w:t xml:space="preserve"> del año 2014 dos mil catorce, el actor presentó la demanda de nulidad en la Oficialía Común de Partes de los Juzgados Administrativos Municipales de León, Guanajuato, </w:t>
      </w:r>
      <w:r w:rsidR="009E1175" w:rsidRPr="00ED7E24">
        <w:rPr>
          <w:rFonts w:ascii="Arial Narrow" w:hAnsi="Arial Narrow" w:cs="Arial"/>
          <w:sz w:val="27"/>
          <w:szCs w:val="27"/>
        </w:rPr>
        <w:t xml:space="preserve">impugnando </w:t>
      </w:r>
      <w:r w:rsidRPr="00ED7E24">
        <w:rPr>
          <w:rFonts w:ascii="Arial Narrow" w:hAnsi="Arial Narrow" w:cs="Arial"/>
          <w:sz w:val="27"/>
          <w:szCs w:val="27"/>
        </w:rPr>
        <w:t>l</w:t>
      </w:r>
      <w:r w:rsidR="009E1175" w:rsidRPr="00ED7E24">
        <w:rPr>
          <w:rFonts w:ascii="Arial Narrow" w:hAnsi="Arial Narrow" w:cs="Arial"/>
          <w:sz w:val="27"/>
          <w:szCs w:val="27"/>
        </w:rPr>
        <w:t>a resolución dictada</w:t>
      </w:r>
      <w:r w:rsidRPr="00ED7E24">
        <w:rPr>
          <w:rFonts w:ascii="Arial Narrow" w:hAnsi="Arial Narrow" w:cs="Arial"/>
          <w:sz w:val="27"/>
          <w:szCs w:val="27"/>
        </w:rPr>
        <w:t xml:space="preserve"> </w:t>
      </w:r>
      <w:r w:rsidR="009E1175" w:rsidRPr="00ED7E24">
        <w:rPr>
          <w:rFonts w:ascii="Arial Narrow" w:hAnsi="Arial Narrow" w:cs="Arial"/>
          <w:sz w:val="27"/>
          <w:szCs w:val="27"/>
        </w:rPr>
        <w:t>en</w:t>
      </w:r>
      <w:r w:rsidR="00127A7B" w:rsidRPr="00ED7E24">
        <w:rPr>
          <w:rFonts w:ascii="Arial Narrow" w:hAnsi="Arial Narrow" w:cs="Arial"/>
          <w:sz w:val="27"/>
          <w:szCs w:val="27"/>
        </w:rPr>
        <w:t xml:space="preserve"> </w:t>
      </w:r>
      <w:r w:rsidR="009E1175" w:rsidRPr="00ED7E24">
        <w:rPr>
          <w:rFonts w:ascii="Arial Narrow" w:hAnsi="Arial Narrow" w:cs="Arial"/>
          <w:sz w:val="27"/>
          <w:szCs w:val="27"/>
        </w:rPr>
        <w:t xml:space="preserve">el expediente </w:t>
      </w:r>
      <w:r w:rsidR="007C64F1" w:rsidRPr="00ED7E24">
        <w:rPr>
          <w:rFonts w:ascii="Arial Narrow" w:hAnsi="Arial Narrow" w:cs="Arial Narrow"/>
          <w:sz w:val="27"/>
          <w:szCs w:val="27"/>
        </w:rPr>
        <w:t>(…)</w:t>
      </w:r>
      <w:r w:rsidRPr="00ED7E24">
        <w:rPr>
          <w:rFonts w:ascii="Arial Narrow" w:hAnsi="Arial Narrow" w:cs="Arial"/>
          <w:sz w:val="27"/>
          <w:szCs w:val="27"/>
        </w:rPr>
        <w:t xml:space="preserve">, </w:t>
      </w:r>
      <w:r w:rsidR="009E1175" w:rsidRPr="00ED7E24">
        <w:rPr>
          <w:rFonts w:ascii="Arial Narrow" w:hAnsi="Arial Narrow" w:cs="Arial"/>
          <w:sz w:val="27"/>
          <w:szCs w:val="27"/>
        </w:rPr>
        <w:t xml:space="preserve">de fecha 03 tres de enero </w:t>
      </w:r>
      <w:r w:rsidRPr="00ED7E24">
        <w:rPr>
          <w:rFonts w:ascii="Arial Narrow" w:hAnsi="Arial Narrow" w:cs="Arial"/>
          <w:sz w:val="27"/>
          <w:szCs w:val="27"/>
        </w:rPr>
        <w:t>de</w:t>
      </w:r>
      <w:r w:rsidR="00127A7B" w:rsidRPr="00ED7E24">
        <w:rPr>
          <w:rFonts w:ascii="Arial Narrow" w:hAnsi="Arial Narrow" w:cs="Arial"/>
          <w:sz w:val="27"/>
          <w:szCs w:val="27"/>
        </w:rPr>
        <w:t xml:space="preserve"> ese</w:t>
      </w:r>
      <w:r w:rsidRPr="00ED7E24">
        <w:rPr>
          <w:rFonts w:ascii="Arial Narrow" w:hAnsi="Arial Narrow" w:cs="Arial"/>
          <w:sz w:val="27"/>
          <w:szCs w:val="27"/>
        </w:rPr>
        <w:t xml:space="preserve"> </w:t>
      </w:r>
      <w:r w:rsidR="00127A7B" w:rsidRPr="00ED7E24">
        <w:rPr>
          <w:rFonts w:ascii="Arial Narrow" w:hAnsi="Arial Narrow" w:cs="Arial"/>
          <w:sz w:val="27"/>
          <w:szCs w:val="27"/>
        </w:rPr>
        <w:t xml:space="preserve">año. .  . . </w:t>
      </w:r>
    </w:p>
    <w:p w:rsidR="0098099E" w:rsidRPr="00ED7E24" w:rsidRDefault="0098099E" w:rsidP="00127A7B">
      <w:pPr>
        <w:spacing w:line="276" w:lineRule="auto"/>
        <w:jc w:val="both"/>
        <w:rPr>
          <w:rFonts w:ascii="Arial Narrow" w:hAnsi="Arial Narrow"/>
          <w:kern w:val="3"/>
          <w:sz w:val="27"/>
          <w:szCs w:val="27"/>
          <w:lang w:eastAsia="zh-CN"/>
        </w:rPr>
      </w:pPr>
    </w:p>
    <w:p w:rsidR="0098099E" w:rsidRPr="00ED7E24" w:rsidRDefault="0098099E" w:rsidP="00127A7B">
      <w:pPr>
        <w:spacing w:line="276" w:lineRule="auto"/>
        <w:jc w:val="right"/>
        <w:rPr>
          <w:rFonts w:ascii="Arial Narrow" w:hAnsi="Arial Narrow"/>
          <w:sz w:val="27"/>
          <w:szCs w:val="27"/>
        </w:rPr>
      </w:pPr>
      <w:r w:rsidRPr="00ED7E24">
        <w:rPr>
          <w:rFonts w:ascii="Arial Narrow" w:hAnsi="Arial Narrow"/>
          <w:b/>
          <w:i/>
          <w:sz w:val="27"/>
          <w:szCs w:val="27"/>
        </w:rPr>
        <w:t xml:space="preserve">Admisión de la demanda </w:t>
      </w:r>
      <w:r w:rsidRPr="00ED7E24">
        <w:rPr>
          <w:rFonts w:ascii="Arial Narrow" w:hAnsi="Arial Narrow" w:cs="Arial"/>
          <w:b/>
          <w:i/>
          <w:sz w:val="27"/>
          <w:szCs w:val="27"/>
        </w:rPr>
        <w:t>y pruebas.</w:t>
      </w:r>
    </w:p>
    <w:p w:rsidR="0098099E" w:rsidRPr="00ED7E24" w:rsidRDefault="0098099E" w:rsidP="0098099E">
      <w:pPr>
        <w:spacing w:line="360" w:lineRule="auto"/>
        <w:ind w:firstLine="709"/>
        <w:jc w:val="both"/>
        <w:rPr>
          <w:rFonts w:ascii="Arial Narrow" w:hAnsi="Arial Narrow" w:cs="Arial Narrow"/>
          <w:kern w:val="3"/>
          <w:sz w:val="27"/>
          <w:szCs w:val="27"/>
          <w:lang w:eastAsia="zh-CN"/>
        </w:rPr>
      </w:pPr>
      <w:r w:rsidRPr="00ED7E24">
        <w:rPr>
          <w:rFonts w:ascii="Arial Narrow" w:hAnsi="Arial Narrow"/>
          <w:b/>
          <w:sz w:val="27"/>
          <w:szCs w:val="27"/>
        </w:rPr>
        <w:t>SEGUNDO.-</w:t>
      </w:r>
      <w:r w:rsidRPr="00ED7E24">
        <w:rPr>
          <w:rFonts w:ascii="Arial Narrow" w:hAnsi="Arial Narrow"/>
          <w:sz w:val="27"/>
          <w:szCs w:val="27"/>
        </w:rPr>
        <w:t xml:space="preserve"> Por auto de fecha </w:t>
      </w:r>
      <w:r w:rsidR="009E1175" w:rsidRPr="00ED7E24">
        <w:rPr>
          <w:rFonts w:ascii="Arial Narrow" w:hAnsi="Arial Narrow"/>
          <w:sz w:val="27"/>
          <w:szCs w:val="27"/>
        </w:rPr>
        <w:t>09 nueve de abril</w:t>
      </w:r>
      <w:r w:rsidRPr="00ED7E24">
        <w:rPr>
          <w:rFonts w:ascii="Arial Narrow" w:hAnsi="Arial Narrow"/>
          <w:sz w:val="27"/>
          <w:szCs w:val="27"/>
        </w:rPr>
        <w:t xml:space="preserve"> del año 2014 dos mil catorce; </w:t>
      </w:r>
      <w:r w:rsidR="0024055A" w:rsidRPr="00ED7E24">
        <w:rPr>
          <w:rFonts w:ascii="Arial Narrow" w:hAnsi="Arial Narrow"/>
          <w:sz w:val="27"/>
          <w:szCs w:val="27"/>
        </w:rPr>
        <w:t>a</w:t>
      </w:r>
      <w:r w:rsidRPr="00ED7E24">
        <w:rPr>
          <w:rFonts w:ascii="Arial Narrow" w:hAnsi="Arial Narrow"/>
          <w:sz w:val="27"/>
          <w:szCs w:val="27"/>
        </w:rPr>
        <w:t>l actor se le admitió a trámite la demanda y</w:t>
      </w:r>
      <w:r w:rsidRPr="00ED7E24">
        <w:rPr>
          <w:rFonts w:ascii="Arial Narrow" w:hAnsi="Arial Narrow" w:cs="Arial"/>
          <w:sz w:val="27"/>
          <w:szCs w:val="27"/>
        </w:rPr>
        <w:t xml:space="preserve"> </w:t>
      </w:r>
      <w:r w:rsidR="0024055A" w:rsidRPr="00ED7E24">
        <w:rPr>
          <w:rFonts w:ascii="Arial Narrow" w:hAnsi="Arial Narrow"/>
          <w:sz w:val="27"/>
          <w:szCs w:val="27"/>
        </w:rPr>
        <w:t>la prueba documental ofrecida</w:t>
      </w:r>
      <w:r w:rsidRPr="00ED7E24">
        <w:rPr>
          <w:rFonts w:ascii="Arial Narrow" w:hAnsi="Arial Narrow"/>
          <w:sz w:val="27"/>
          <w:szCs w:val="27"/>
        </w:rPr>
        <w:t xml:space="preserve"> del punto 1 uno al 6 seis del capítulo de pruebas, la que por su especial naturaleza se desahogó </w:t>
      </w:r>
      <w:r w:rsidR="0024055A" w:rsidRPr="00ED7E24">
        <w:rPr>
          <w:rFonts w:ascii="Arial Narrow" w:hAnsi="Arial Narrow"/>
          <w:sz w:val="27"/>
          <w:szCs w:val="27"/>
        </w:rPr>
        <w:t xml:space="preserve"> </w:t>
      </w:r>
      <w:r w:rsidRPr="00ED7E24">
        <w:rPr>
          <w:rFonts w:ascii="Arial Narrow" w:hAnsi="Arial Narrow"/>
          <w:sz w:val="27"/>
          <w:szCs w:val="27"/>
        </w:rPr>
        <w:t>en ese momento procesal</w:t>
      </w:r>
      <w:r w:rsidR="0024055A" w:rsidRPr="00ED7E24">
        <w:rPr>
          <w:rFonts w:ascii="Arial Narrow" w:hAnsi="Arial Narrow"/>
          <w:sz w:val="27"/>
          <w:szCs w:val="27"/>
        </w:rPr>
        <w:t xml:space="preserve"> y</w:t>
      </w:r>
      <w:r w:rsidR="008A3AA2" w:rsidRPr="00ED7E24">
        <w:rPr>
          <w:rFonts w:ascii="Arial Narrow" w:hAnsi="Arial Narrow"/>
          <w:sz w:val="27"/>
          <w:szCs w:val="27"/>
        </w:rPr>
        <w:t xml:space="preserve"> la presuncional legal y humana en lo que le beneficie</w:t>
      </w:r>
      <w:r w:rsidRPr="00ED7E24">
        <w:rPr>
          <w:rFonts w:ascii="Arial Narrow" w:hAnsi="Arial Narrow"/>
          <w:sz w:val="27"/>
          <w:szCs w:val="27"/>
        </w:rPr>
        <w:t>;</w:t>
      </w:r>
      <w:r w:rsidR="008A3AA2" w:rsidRPr="00ED7E24">
        <w:rPr>
          <w:rFonts w:ascii="Arial Narrow" w:hAnsi="Arial Narrow"/>
          <w:sz w:val="27"/>
          <w:szCs w:val="27"/>
        </w:rPr>
        <w:t xml:space="preserve"> </w:t>
      </w:r>
      <w:r w:rsidR="0024055A" w:rsidRPr="00ED7E24">
        <w:rPr>
          <w:rFonts w:ascii="Arial Narrow" w:hAnsi="Arial Narrow"/>
          <w:sz w:val="27"/>
          <w:szCs w:val="27"/>
        </w:rPr>
        <w:t xml:space="preserve">se acordó no requerir </w:t>
      </w:r>
      <w:r w:rsidR="008A3AA2" w:rsidRPr="00ED7E24">
        <w:rPr>
          <w:rFonts w:ascii="Arial Narrow" w:hAnsi="Arial Narrow"/>
          <w:sz w:val="27"/>
          <w:szCs w:val="27"/>
        </w:rPr>
        <w:t>a la</w:t>
      </w:r>
      <w:r w:rsidR="0024055A" w:rsidRPr="00ED7E24">
        <w:rPr>
          <w:rFonts w:ascii="Arial Narrow" w:hAnsi="Arial Narrow"/>
          <w:sz w:val="27"/>
          <w:szCs w:val="27"/>
        </w:rPr>
        <w:t>s</w:t>
      </w:r>
      <w:r w:rsidR="008A3AA2" w:rsidRPr="00ED7E24">
        <w:rPr>
          <w:rFonts w:ascii="Arial Narrow" w:hAnsi="Arial Narrow"/>
          <w:sz w:val="27"/>
          <w:szCs w:val="27"/>
        </w:rPr>
        <w:t xml:space="preserve"> constancias del expediente </w:t>
      </w:r>
      <w:r w:rsidR="007C64F1" w:rsidRPr="00ED7E24">
        <w:rPr>
          <w:rFonts w:ascii="Arial Narrow" w:hAnsi="Arial Narrow" w:cs="Arial Narrow"/>
          <w:sz w:val="27"/>
          <w:szCs w:val="27"/>
        </w:rPr>
        <w:t>(…)</w:t>
      </w:r>
      <w:r w:rsidR="00127A7B" w:rsidRPr="00ED7E24">
        <w:rPr>
          <w:rFonts w:ascii="Arial Narrow" w:hAnsi="Arial Narrow"/>
          <w:sz w:val="27"/>
          <w:szCs w:val="27"/>
        </w:rPr>
        <w:t xml:space="preserve">; </w:t>
      </w:r>
      <w:r w:rsidR="008A3AA2" w:rsidRPr="00ED7E24">
        <w:rPr>
          <w:rFonts w:ascii="Arial Narrow" w:hAnsi="Arial Narrow"/>
          <w:sz w:val="27"/>
          <w:szCs w:val="27"/>
        </w:rPr>
        <w:t xml:space="preserve">y, no se </w:t>
      </w:r>
      <w:r w:rsidRPr="00ED7E24">
        <w:rPr>
          <w:rFonts w:ascii="Arial Narrow" w:hAnsi="Arial Narrow"/>
          <w:sz w:val="27"/>
          <w:szCs w:val="27"/>
        </w:rPr>
        <w:t xml:space="preserve">admitió la </w:t>
      </w:r>
      <w:r w:rsidR="008A3AA2" w:rsidRPr="00ED7E24">
        <w:rPr>
          <w:rFonts w:ascii="Arial Narrow" w:hAnsi="Arial Narrow"/>
          <w:sz w:val="27"/>
          <w:szCs w:val="27"/>
        </w:rPr>
        <w:t>demanda en contra del Director General de Ingresos ni del Notificador</w:t>
      </w:r>
      <w:r w:rsidRPr="00ED7E24">
        <w:rPr>
          <w:rFonts w:ascii="Arial Narrow" w:hAnsi="Arial Narrow"/>
          <w:sz w:val="27"/>
          <w:szCs w:val="27"/>
        </w:rPr>
        <w:t xml:space="preserve">. . </w:t>
      </w:r>
      <w:r w:rsidR="0024055A" w:rsidRPr="00ED7E24">
        <w:rPr>
          <w:rFonts w:ascii="Arial Narrow" w:hAnsi="Arial Narrow"/>
          <w:sz w:val="27"/>
          <w:szCs w:val="27"/>
        </w:rPr>
        <w:t xml:space="preserve"> </w:t>
      </w:r>
      <w:r w:rsidRPr="00ED7E24">
        <w:rPr>
          <w:rFonts w:ascii="Arial Narrow" w:hAnsi="Arial Narrow"/>
          <w:sz w:val="27"/>
          <w:szCs w:val="27"/>
        </w:rPr>
        <w:t xml:space="preserve">. </w:t>
      </w:r>
    </w:p>
    <w:p w:rsidR="0098099E" w:rsidRPr="00ED7E24" w:rsidRDefault="0098099E" w:rsidP="00127A7B">
      <w:pPr>
        <w:spacing w:line="276" w:lineRule="auto"/>
        <w:jc w:val="both"/>
        <w:rPr>
          <w:rFonts w:ascii="Arial Narrow" w:hAnsi="Arial Narrow"/>
          <w:sz w:val="27"/>
          <w:szCs w:val="27"/>
        </w:rPr>
      </w:pPr>
    </w:p>
    <w:p w:rsidR="0098099E" w:rsidRPr="00ED7E24" w:rsidRDefault="0098099E" w:rsidP="00127A7B">
      <w:pPr>
        <w:tabs>
          <w:tab w:val="left" w:pos="3265"/>
        </w:tabs>
        <w:spacing w:line="276" w:lineRule="auto"/>
        <w:jc w:val="right"/>
        <w:rPr>
          <w:rFonts w:ascii="Arial Narrow" w:hAnsi="Arial Narrow"/>
          <w:b/>
          <w:sz w:val="27"/>
          <w:szCs w:val="27"/>
        </w:rPr>
      </w:pPr>
      <w:r w:rsidRPr="00ED7E24">
        <w:rPr>
          <w:rFonts w:ascii="Arial Narrow" w:hAnsi="Arial Narrow"/>
          <w:b/>
          <w:i/>
          <w:sz w:val="27"/>
          <w:szCs w:val="27"/>
        </w:rPr>
        <w:t>Contestación de la demanda y admisión de pruebas.</w:t>
      </w:r>
    </w:p>
    <w:p w:rsidR="0098099E" w:rsidRPr="00ED7E24" w:rsidRDefault="0098099E" w:rsidP="00127A7B">
      <w:pPr>
        <w:spacing w:line="360" w:lineRule="auto"/>
        <w:ind w:firstLine="708"/>
        <w:jc w:val="both"/>
        <w:rPr>
          <w:rFonts w:ascii="Arial Narrow" w:hAnsi="Arial Narrow"/>
          <w:sz w:val="27"/>
          <w:szCs w:val="27"/>
        </w:rPr>
      </w:pPr>
      <w:r w:rsidRPr="00ED7E24">
        <w:rPr>
          <w:rFonts w:ascii="Arial Narrow" w:hAnsi="Arial Narrow"/>
          <w:b/>
          <w:sz w:val="27"/>
          <w:szCs w:val="27"/>
        </w:rPr>
        <w:t>TERCERO.-</w:t>
      </w:r>
      <w:r w:rsidRPr="00ED7E24">
        <w:rPr>
          <w:rFonts w:ascii="Arial Narrow" w:hAnsi="Arial Narrow"/>
          <w:sz w:val="27"/>
          <w:szCs w:val="27"/>
        </w:rPr>
        <w:t xml:space="preserve"> El</w:t>
      </w:r>
      <w:r w:rsidRPr="00ED7E24">
        <w:rPr>
          <w:rFonts w:ascii="Arial Narrow" w:hAnsi="Arial Narrow"/>
          <w:b/>
          <w:sz w:val="27"/>
          <w:szCs w:val="27"/>
        </w:rPr>
        <w:t xml:space="preserve"> </w:t>
      </w:r>
      <w:r w:rsidR="00837D2E" w:rsidRPr="00ED7E24">
        <w:rPr>
          <w:rFonts w:ascii="Arial Narrow" w:hAnsi="Arial Narrow"/>
          <w:sz w:val="27"/>
          <w:szCs w:val="27"/>
        </w:rPr>
        <w:t>28 veintiocho de abril</w:t>
      </w:r>
      <w:r w:rsidRPr="00ED7E24">
        <w:rPr>
          <w:rFonts w:ascii="Arial Narrow" w:hAnsi="Arial Narrow"/>
          <w:sz w:val="27"/>
          <w:szCs w:val="27"/>
        </w:rPr>
        <w:t xml:space="preserve"> del año 2014 dos mil catorce, la autoridad presentó la contestación a la demanda incoada en su contra; y, por auto del día</w:t>
      </w:r>
      <w:r w:rsidR="00837D2E" w:rsidRPr="00ED7E24">
        <w:rPr>
          <w:rFonts w:ascii="Arial Narrow" w:hAnsi="Arial Narrow"/>
          <w:sz w:val="27"/>
          <w:szCs w:val="27"/>
        </w:rPr>
        <w:t xml:space="preserve"> 02 dos de mayo</w:t>
      </w:r>
      <w:r w:rsidRPr="00ED7E24">
        <w:rPr>
          <w:rFonts w:ascii="Arial Narrow" w:hAnsi="Arial Narrow"/>
          <w:sz w:val="27"/>
          <w:szCs w:val="27"/>
        </w:rPr>
        <w:t xml:space="preserve"> </w:t>
      </w:r>
      <w:r w:rsidR="0024055A" w:rsidRPr="00ED7E24">
        <w:rPr>
          <w:rFonts w:ascii="Arial Narrow" w:hAnsi="Arial Narrow"/>
          <w:sz w:val="27"/>
          <w:szCs w:val="27"/>
        </w:rPr>
        <w:t>de</w:t>
      </w:r>
      <w:r w:rsidRPr="00ED7E24">
        <w:rPr>
          <w:rFonts w:ascii="Arial Narrow" w:hAnsi="Arial Narrow"/>
          <w:sz w:val="27"/>
          <w:szCs w:val="27"/>
        </w:rPr>
        <w:t xml:space="preserve"> </w:t>
      </w:r>
      <w:r w:rsidR="0024055A" w:rsidRPr="00ED7E24">
        <w:rPr>
          <w:rFonts w:ascii="Arial Narrow" w:hAnsi="Arial Narrow"/>
          <w:sz w:val="27"/>
          <w:szCs w:val="27"/>
        </w:rPr>
        <w:t>e</w:t>
      </w:r>
      <w:r w:rsidRPr="00ED7E24">
        <w:rPr>
          <w:rFonts w:ascii="Arial Narrow" w:hAnsi="Arial Narrow"/>
          <w:sz w:val="27"/>
          <w:szCs w:val="27"/>
        </w:rPr>
        <w:t>s</w:t>
      </w:r>
      <w:r w:rsidR="0024055A" w:rsidRPr="00ED7E24">
        <w:rPr>
          <w:rFonts w:ascii="Arial Narrow" w:hAnsi="Arial Narrow"/>
          <w:sz w:val="27"/>
          <w:szCs w:val="27"/>
        </w:rPr>
        <w:t>e</w:t>
      </w:r>
      <w:r w:rsidRPr="00ED7E24">
        <w:rPr>
          <w:rFonts w:ascii="Arial Narrow" w:hAnsi="Arial Narrow"/>
          <w:sz w:val="27"/>
          <w:szCs w:val="27"/>
        </w:rPr>
        <w:t xml:space="preserve"> año, se le tuvo </w:t>
      </w:r>
      <w:r w:rsidR="000018CD" w:rsidRPr="00ED7E24">
        <w:rPr>
          <w:rFonts w:ascii="Arial Narrow" w:hAnsi="Arial Narrow"/>
          <w:sz w:val="27"/>
          <w:szCs w:val="27"/>
        </w:rPr>
        <w:t>contestándola</w:t>
      </w:r>
      <w:r w:rsidRPr="00ED7E24">
        <w:rPr>
          <w:rFonts w:ascii="Arial Narrow" w:hAnsi="Arial Narrow"/>
          <w:sz w:val="27"/>
          <w:szCs w:val="27"/>
        </w:rPr>
        <w:t>, admitiéndosele la prueba documental aceptada a la parte actora en el auto de radicación</w:t>
      </w:r>
      <w:r w:rsidR="00127A7B" w:rsidRPr="00ED7E24">
        <w:rPr>
          <w:rFonts w:ascii="Arial Narrow" w:hAnsi="Arial Narrow"/>
          <w:sz w:val="27"/>
          <w:szCs w:val="27"/>
        </w:rPr>
        <w:t xml:space="preserve"> de la demanda</w:t>
      </w:r>
      <w:r w:rsidRPr="00ED7E24">
        <w:rPr>
          <w:rFonts w:ascii="Arial Narrow" w:hAnsi="Arial Narrow"/>
          <w:sz w:val="27"/>
          <w:szCs w:val="27"/>
        </w:rPr>
        <w:t xml:space="preserve"> y la exhibida a la contestación, la que por su especial naturaleza se desahogó en ese momento procesal, </w:t>
      </w:r>
      <w:r w:rsidR="000018CD" w:rsidRPr="00ED7E24">
        <w:rPr>
          <w:rFonts w:ascii="Arial Narrow" w:hAnsi="Arial Narrow"/>
          <w:sz w:val="27"/>
          <w:szCs w:val="27"/>
        </w:rPr>
        <w:t xml:space="preserve">así como </w:t>
      </w:r>
      <w:r w:rsidRPr="00ED7E24">
        <w:rPr>
          <w:rFonts w:ascii="Arial Narrow" w:hAnsi="Arial Narrow"/>
          <w:sz w:val="27"/>
          <w:szCs w:val="27"/>
        </w:rPr>
        <w:t xml:space="preserve">la presuncional legal y humana en lo que le beneficie; </w:t>
      </w:r>
      <w:r w:rsidR="0024055A" w:rsidRPr="00ED7E24">
        <w:rPr>
          <w:rFonts w:ascii="Arial Narrow" w:hAnsi="Arial Narrow"/>
          <w:sz w:val="27"/>
          <w:szCs w:val="27"/>
        </w:rPr>
        <w:t>y</w:t>
      </w:r>
      <w:r w:rsidRPr="00ED7E24">
        <w:rPr>
          <w:rFonts w:ascii="Arial Narrow" w:hAnsi="Arial Narrow"/>
          <w:sz w:val="27"/>
          <w:szCs w:val="27"/>
        </w:rPr>
        <w:t xml:space="preserve">, se fijó fecha y hora para el desahogo de la audiencia de alegatos. . . . . . . . . . . . . . </w:t>
      </w:r>
    </w:p>
    <w:p w:rsidR="0024055A" w:rsidRPr="00ED7E24" w:rsidRDefault="0024055A" w:rsidP="000018CD">
      <w:pPr>
        <w:spacing w:line="276" w:lineRule="auto"/>
        <w:jc w:val="both"/>
        <w:rPr>
          <w:rFonts w:ascii="Arial Narrow" w:hAnsi="Arial Narrow"/>
          <w:sz w:val="27"/>
          <w:szCs w:val="27"/>
        </w:rPr>
      </w:pPr>
    </w:p>
    <w:p w:rsidR="0098099E" w:rsidRPr="00ED7E24" w:rsidRDefault="00EB3385" w:rsidP="004F64E8">
      <w:pPr>
        <w:spacing w:line="276" w:lineRule="auto"/>
        <w:ind w:firstLine="709"/>
        <w:jc w:val="right"/>
        <w:rPr>
          <w:rFonts w:ascii="Arial Narrow" w:hAnsi="Arial Narrow" w:cs="Arial"/>
          <w:b/>
          <w:i/>
          <w:sz w:val="27"/>
          <w:szCs w:val="27"/>
        </w:rPr>
      </w:pPr>
      <w:r w:rsidRPr="00ED7E24">
        <w:rPr>
          <w:rFonts w:ascii="Arial Narrow" w:hAnsi="Arial Narrow" w:cs="Arial"/>
          <w:b/>
          <w:i/>
          <w:sz w:val="27"/>
          <w:szCs w:val="27"/>
        </w:rPr>
        <w:t>Celebración de la a</w:t>
      </w:r>
      <w:r w:rsidR="0098099E" w:rsidRPr="00ED7E24">
        <w:rPr>
          <w:rFonts w:ascii="Arial Narrow" w:hAnsi="Arial Narrow" w:cs="Arial"/>
          <w:b/>
          <w:i/>
          <w:sz w:val="27"/>
          <w:szCs w:val="27"/>
        </w:rPr>
        <w:t>udiencia de alegatos.</w:t>
      </w:r>
    </w:p>
    <w:p w:rsidR="000018CD" w:rsidRPr="00ED7E24" w:rsidRDefault="0098099E" w:rsidP="0098099E">
      <w:pPr>
        <w:spacing w:line="360" w:lineRule="auto"/>
        <w:ind w:firstLine="708"/>
        <w:jc w:val="both"/>
        <w:rPr>
          <w:rFonts w:ascii="Arial Narrow" w:hAnsi="Arial Narrow"/>
          <w:sz w:val="27"/>
          <w:szCs w:val="27"/>
        </w:rPr>
      </w:pPr>
      <w:r w:rsidRPr="00ED7E24">
        <w:rPr>
          <w:rFonts w:ascii="Arial Narrow" w:hAnsi="Arial Narrow"/>
          <w:b/>
          <w:sz w:val="27"/>
          <w:szCs w:val="27"/>
        </w:rPr>
        <w:t xml:space="preserve">CUARTO.- </w:t>
      </w:r>
      <w:r w:rsidR="000018CD" w:rsidRPr="00ED7E24">
        <w:rPr>
          <w:rFonts w:ascii="Arial Narrow" w:hAnsi="Arial Narrow"/>
          <w:b/>
          <w:sz w:val="27"/>
          <w:szCs w:val="27"/>
        </w:rPr>
        <w:t xml:space="preserve"> </w:t>
      </w:r>
      <w:r w:rsidRPr="00ED7E24">
        <w:rPr>
          <w:rFonts w:ascii="Arial Narrow" w:hAnsi="Arial Narrow"/>
          <w:sz w:val="27"/>
          <w:szCs w:val="27"/>
        </w:rPr>
        <w:t xml:space="preserve">El </w:t>
      </w:r>
      <w:r w:rsidR="000018CD" w:rsidRPr="00ED7E24">
        <w:rPr>
          <w:rFonts w:ascii="Arial Narrow" w:hAnsi="Arial Narrow"/>
          <w:sz w:val="27"/>
          <w:szCs w:val="27"/>
        </w:rPr>
        <w:t xml:space="preserve"> </w:t>
      </w:r>
      <w:r w:rsidR="00837D2E" w:rsidRPr="00ED7E24">
        <w:rPr>
          <w:rFonts w:ascii="Arial Narrow" w:hAnsi="Arial Narrow"/>
          <w:sz w:val="27"/>
          <w:szCs w:val="27"/>
        </w:rPr>
        <w:t>03</w:t>
      </w:r>
      <w:r w:rsidR="000018CD" w:rsidRPr="00ED7E24">
        <w:rPr>
          <w:rFonts w:ascii="Arial Narrow" w:hAnsi="Arial Narrow"/>
          <w:sz w:val="27"/>
          <w:szCs w:val="27"/>
        </w:rPr>
        <w:t xml:space="preserve"> </w:t>
      </w:r>
      <w:r w:rsidR="00837D2E" w:rsidRPr="00ED7E24">
        <w:rPr>
          <w:rFonts w:ascii="Arial Narrow" w:hAnsi="Arial Narrow"/>
          <w:sz w:val="27"/>
          <w:szCs w:val="27"/>
        </w:rPr>
        <w:t xml:space="preserve"> tres de junio</w:t>
      </w:r>
      <w:r w:rsidRPr="00ED7E24">
        <w:rPr>
          <w:rFonts w:ascii="Arial Narrow" w:hAnsi="Arial Narrow"/>
          <w:sz w:val="27"/>
          <w:szCs w:val="27"/>
        </w:rPr>
        <w:t xml:space="preserve"> del año 2014 dos mil catorce, a las </w:t>
      </w:r>
      <w:r w:rsidR="00837D2E" w:rsidRPr="00ED7E24">
        <w:rPr>
          <w:rFonts w:ascii="Arial Narrow" w:hAnsi="Arial Narrow"/>
          <w:sz w:val="27"/>
          <w:szCs w:val="27"/>
        </w:rPr>
        <w:t xml:space="preserve">11:00 </w:t>
      </w:r>
      <w:r w:rsidRPr="00ED7E24">
        <w:rPr>
          <w:rFonts w:ascii="Arial Narrow" w:hAnsi="Arial Narrow"/>
          <w:sz w:val="27"/>
          <w:szCs w:val="27"/>
        </w:rPr>
        <w:t>o</w:t>
      </w:r>
      <w:r w:rsidR="00837D2E" w:rsidRPr="00ED7E24">
        <w:rPr>
          <w:rFonts w:ascii="Arial Narrow" w:hAnsi="Arial Narrow"/>
          <w:sz w:val="27"/>
          <w:szCs w:val="27"/>
        </w:rPr>
        <w:t>n</w:t>
      </w:r>
      <w:r w:rsidRPr="00ED7E24">
        <w:rPr>
          <w:rFonts w:ascii="Arial Narrow" w:hAnsi="Arial Narrow"/>
          <w:sz w:val="27"/>
          <w:szCs w:val="27"/>
        </w:rPr>
        <w:t xml:space="preserve">ce </w:t>
      </w:r>
    </w:p>
    <w:p w:rsidR="0098099E" w:rsidRPr="00ED7E24" w:rsidRDefault="0098099E" w:rsidP="000018CD">
      <w:pPr>
        <w:spacing w:line="360" w:lineRule="auto"/>
        <w:jc w:val="both"/>
        <w:rPr>
          <w:rFonts w:ascii="Arial Narrow" w:hAnsi="Arial Narrow"/>
          <w:sz w:val="27"/>
          <w:szCs w:val="27"/>
        </w:rPr>
      </w:pPr>
      <w:r w:rsidRPr="00ED7E24">
        <w:rPr>
          <w:rFonts w:ascii="Arial Narrow" w:hAnsi="Arial Narrow"/>
          <w:sz w:val="27"/>
          <w:szCs w:val="27"/>
        </w:rPr>
        <w:lastRenderedPageBreak/>
        <w:t xml:space="preserve">horas, fue celebrada la audiencia de alegatos prevista en el artículo 286 del citado Código de Procedimiento y Justicia Administrativa, sin la asistencia de las partes, se tuvo al autorizado de la parte actora por presentado escrito de alegatos; por lo que  se procede a emitir la sentencia que en derecho corresponde. . . . . . . . . </w:t>
      </w:r>
      <w:r w:rsidR="00837D2E" w:rsidRPr="00ED7E24">
        <w:rPr>
          <w:rFonts w:ascii="Arial Narrow" w:hAnsi="Arial Narrow"/>
          <w:sz w:val="27"/>
          <w:szCs w:val="27"/>
        </w:rPr>
        <w:t xml:space="preserve">. . . . . . . . . . </w:t>
      </w:r>
    </w:p>
    <w:p w:rsidR="0098099E" w:rsidRPr="00ED7E24" w:rsidRDefault="0098099E" w:rsidP="00EB3385">
      <w:pPr>
        <w:spacing w:line="276" w:lineRule="auto"/>
        <w:jc w:val="both"/>
        <w:rPr>
          <w:rFonts w:ascii="Arial Narrow" w:hAnsi="Arial Narrow"/>
          <w:sz w:val="27"/>
          <w:szCs w:val="27"/>
        </w:rPr>
      </w:pPr>
    </w:p>
    <w:p w:rsidR="0098099E" w:rsidRPr="00ED7E24" w:rsidRDefault="0098099E" w:rsidP="00EB3385">
      <w:pPr>
        <w:tabs>
          <w:tab w:val="left" w:pos="3240"/>
        </w:tabs>
        <w:spacing w:line="276" w:lineRule="auto"/>
        <w:jc w:val="center"/>
        <w:rPr>
          <w:rFonts w:ascii="Arial Narrow" w:hAnsi="Arial Narrow"/>
          <w:b/>
          <w:sz w:val="27"/>
          <w:szCs w:val="27"/>
        </w:rPr>
      </w:pPr>
      <w:r w:rsidRPr="00ED7E24">
        <w:rPr>
          <w:rFonts w:ascii="Arial Narrow" w:hAnsi="Arial Narrow"/>
          <w:b/>
          <w:sz w:val="27"/>
          <w:szCs w:val="27"/>
        </w:rPr>
        <w:t>C O N S I D E R A N D O:</w:t>
      </w:r>
    </w:p>
    <w:p w:rsidR="0098099E" w:rsidRPr="00ED7E24" w:rsidRDefault="0098099E" w:rsidP="00EB3385">
      <w:pPr>
        <w:tabs>
          <w:tab w:val="left" w:pos="3240"/>
        </w:tabs>
        <w:spacing w:line="276" w:lineRule="auto"/>
        <w:rPr>
          <w:rFonts w:ascii="Arial Narrow" w:hAnsi="Arial Narrow"/>
          <w:sz w:val="27"/>
          <w:szCs w:val="27"/>
        </w:rPr>
      </w:pPr>
    </w:p>
    <w:p w:rsidR="0098099E" w:rsidRPr="00ED7E24" w:rsidRDefault="0098099E" w:rsidP="00EB3385">
      <w:pPr>
        <w:spacing w:line="276" w:lineRule="auto"/>
        <w:ind w:left="4248" w:firstLine="709"/>
        <w:jc w:val="center"/>
        <w:rPr>
          <w:rFonts w:ascii="Arial Narrow" w:hAnsi="Arial Narrow"/>
          <w:sz w:val="27"/>
          <w:szCs w:val="27"/>
        </w:rPr>
      </w:pPr>
      <w:r w:rsidRPr="00ED7E24">
        <w:rPr>
          <w:rFonts w:ascii="Arial Narrow" w:hAnsi="Arial Narrow" w:cs="Arial"/>
          <w:b/>
          <w:i/>
          <w:sz w:val="27"/>
          <w:szCs w:val="27"/>
        </w:rPr>
        <w:t>Competencia de éste Juzgado.</w:t>
      </w:r>
    </w:p>
    <w:p w:rsidR="0098099E" w:rsidRPr="00ED7E24" w:rsidRDefault="0098099E" w:rsidP="0098099E">
      <w:pPr>
        <w:spacing w:line="360" w:lineRule="auto"/>
        <w:ind w:firstLine="708"/>
        <w:jc w:val="both"/>
        <w:rPr>
          <w:rFonts w:ascii="Arial Narrow" w:hAnsi="Arial Narrow"/>
          <w:sz w:val="27"/>
          <w:szCs w:val="27"/>
        </w:rPr>
      </w:pPr>
      <w:r w:rsidRPr="00ED7E24">
        <w:rPr>
          <w:rFonts w:ascii="Arial Narrow" w:hAnsi="Arial Narrow"/>
          <w:b/>
          <w:sz w:val="27"/>
          <w:szCs w:val="27"/>
        </w:rPr>
        <w:t>PRIMERO.-</w:t>
      </w:r>
      <w:r w:rsidRPr="00ED7E24">
        <w:rPr>
          <w:rFonts w:ascii="Arial Narrow" w:hAnsi="Arial Narrow"/>
          <w:sz w:val="27"/>
          <w:szCs w:val="27"/>
        </w:rPr>
        <w:t xml:space="preserve"> Que conforme a lo previsto por los artículos </w:t>
      </w:r>
      <w:r w:rsidRPr="00ED7E24">
        <w:rPr>
          <w:rFonts w:ascii="Arial Narrow" w:hAnsi="Arial Narrow" w:cs="Arial"/>
          <w:bCs/>
          <w:sz w:val="27"/>
          <w:szCs w:val="27"/>
        </w:rPr>
        <w:t>243</w:t>
      </w:r>
      <w:r w:rsidRPr="00ED7E24">
        <w:rPr>
          <w:rFonts w:ascii="Arial Narrow" w:hAnsi="Arial Narrow" w:cs="Arial"/>
          <w:sz w:val="27"/>
          <w:szCs w:val="27"/>
        </w:rPr>
        <w:t xml:space="preserve"> </w:t>
      </w:r>
      <w:r w:rsidRPr="00ED7E2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emitido por el Tesorero Municipal</w:t>
      </w:r>
      <w:r w:rsidRPr="00ED7E24">
        <w:rPr>
          <w:rFonts w:ascii="Arial Narrow" w:hAnsi="Arial Narrow" w:cs="Arial"/>
          <w:sz w:val="27"/>
          <w:szCs w:val="27"/>
        </w:rPr>
        <w:t xml:space="preserve"> </w:t>
      </w:r>
      <w:r w:rsidRPr="00ED7E24">
        <w:rPr>
          <w:rFonts w:ascii="Arial Narrow" w:hAnsi="Arial Narrow"/>
          <w:sz w:val="27"/>
          <w:szCs w:val="27"/>
        </w:rPr>
        <w:t xml:space="preserve">de León, Guanajuato. </w:t>
      </w:r>
      <w:r w:rsidRPr="00ED7E24">
        <w:rPr>
          <w:rFonts w:ascii="Arial Narrow" w:hAnsi="Arial Narrow" w:cs="Arial"/>
          <w:sz w:val="27"/>
          <w:szCs w:val="27"/>
        </w:rPr>
        <w:t>. . . . . . . . . . . . . . . . . . . . . .</w:t>
      </w:r>
      <w:r w:rsidRPr="00ED7E24">
        <w:rPr>
          <w:rFonts w:ascii="Arial Narrow" w:hAnsi="Arial Narrow" w:cs="Arial Narrow"/>
          <w:kern w:val="3"/>
          <w:sz w:val="27"/>
          <w:szCs w:val="27"/>
          <w:lang w:eastAsia="zh-CN"/>
        </w:rPr>
        <w:t xml:space="preserve"> . . . . . </w:t>
      </w:r>
      <w:r w:rsidRPr="00ED7E24">
        <w:rPr>
          <w:rFonts w:ascii="Arial Narrow" w:hAnsi="Arial Narrow"/>
          <w:sz w:val="27"/>
          <w:szCs w:val="27"/>
        </w:rPr>
        <w:t xml:space="preserve">. </w:t>
      </w:r>
      <w:r w:rsidR="00EB3385" w:rsidRPr="00ED7E24">
        <w:rPr>
          <w:rFonts w:ascii="Arial Narrow" w:hAnsi="Arial Narrow"/>
          <w:sz w:val="27"/>
          <w:szCs w:val="27"/>
        </w:rPr>
        <w:t xml:space="preserve"> </w:t>
      </w:r>
      <w:r w:rsidRPr="00ED7E24">
        <w:rPr>
          <w:rFonts w:ascii="Arial Narrow" w:hAnsi="Arial Narrow"/>
          <w:sz w:val="27"/>
          <w:szCs w:val="27"/>
        </w:rPr>
        <w:t xml:space="preserve">. . . . . . </w:t>
      </w:r>
      <w:r w:rsidR="00837D2E" w:rsidRPr="00ED7E24">
        <w:rPr>
          <w:rFonts w:ascii="Arial Narrow" w:hAnsi="Arial Narrow"/>
          <w:sz w:val="27"/>
          <w:szCs w:val="27"/>
        </w:rPr>
        <w:t xml:space="preserve">. . . . . . . . . . . . . . . . . . . . . . </w:t>
      </w:r>
      <w:r w:rsidR="00EB3385" w:rsidRPr="00ED7E24">
        <w:rPr>
          <w:rFonts w:ascii="Arial Narrow" w:hAnsi="Arial Narrow"/>
          <w:sz w:val="27"/>
          <w:szCs w:val="27"/>
        </w:rPr>
        <w:t>.</w:t>
      </w:r>
    </w:p>
    <w:p w:rsidR="0098099E" w:rsidRPr="00ED7E24" w:rsidRDefault="0098099E" w:rsidP="00EB3385">
      <w:pPr>
        <w:spacing w:line="276" w:lineRule="auto"/>
        <w:jc w:val="both"/>
        <w:rPr>
          <w:rFonts w:ascii="Arial Narrow" w:hAnsi="Arial Narrow" w:cs="Arial"/>
          <w:b/>
          <w:sz w:val="27"/>
          <w:szCs w:val="27"/>
        </w:rPr>
      </w:pPr>
    </w:p>
    <w:p w:rsidR="0098099E" w:rsidRPr="00ED7E24" w:rsidRDefault="00EB3385" w:rsidP="00EB3385">
      <w:pPr>
        <w:spacing w:line="276" w:lineRule="auto"/>
        <w:jc w:val="right"/>
        <w:rPr>
          <w:rFonts w:ascii="Arial Narrow" w:hAnsi="Arial Narrow" w:cs="Arial"/>
          <w:sz w:val="27"/>
          <w:szCs w:val="27"/>
        </w:rPr>
      </w:pPr>
      <w:r w:rsidRPr="00ED7E24">
        <w:rPr>
          <w:rFonts w:ascii="Arial Narrow" w:hAnsi="Arial Narrow" w:cs="Arial"/>
          <w:b/>
          <w:i/>
          <w:sz w:val="27"/>
          <w:szCs w:val="27"/>
        </w:rPr>
        <w:t>E</w:t>
      </w:r>
      <w:r w:rsidR="0098099E" w:rsidRPr="00ED7E24">
        <w:rPr>
          <w:rFonts w:ascii="Arial Narrow" w:hAnsi="Arial Narrow" w:cs="Arial"/>
          <w:b/>
          <w:i/>
          <w:sz w:val="27"/>
          <w:szCs w:val="27"/>
        </w:rPr>
        <w:t>xistencia de l</w:t>
      </w:r>
      <w:r w:rsidRPr="00ED7E24">
        <w:rPr>
          <w:rFonts w:ascii="Arial Narrow" w:hAnsi="Arial Narrow" w:cs="Arial"/>
          <w:b/>
          <w:i/>
          <w:sz w:val="27"/>
          <w:szCs w:val="27"/>
        </w:rPr>
        <w:t>a resolu</w:t>
      </w:r>
      <w:r w:rsidR="0098099E" w:rsidRPr="00ED7E24">
        <w:rPr>
          <w:rFonts w:ascii="Arial Narrow" w:hAnsi="Arial Narrow" w:cs="Arial"/>
          <w:b/>
          <w:i/>
          <w:sz w:val="27"/>
          <w:szCs w:val="27"/>
        </w:rPr>
        <w:t>c</w:t>
      </w:r>
      <w:r w:rsidRPr="00ED7E24">
        <w:rPr>
          <w:rFonts w:ascii="Arial Narrow" w:hAnsi="Arial Narrow" w:cs="Arial"/>
          <w:b/>
          <w:i/>
          <w:sz w:val="27"/>
          <w:szCs w:val="27"/>
        </w:rPr>
        <w:t>ión impugnada</w:t>
      </w:r>
      <w:r w:rsidR="0098099E" w:rsidRPr="00ED7E24">
        <w:rPr>
          <w:rFonts w:ascii="Arial Narrow" w:hAnsi="Arial Narrow" w:cs="Arial"/>
          <w:b/>
          <w:i/>
          <w:sz w:val="27"/>
          <w:szCs w:val="27"/>
        </w:rPr>
        <w:t>.</w:t>
      </w:r>
    </w:p>
    <w:p w:rsidR="0098099E" w:rsidRPr="00ED7E24" w:rsidRDefault="00837D2E" w:rsidP="0098099E">
      <w:pPr>
        <w:spacing w:line="360" w:lineRule="auto"/>
        <w:ind w:firstLine="708"/>
        <w:jc w:val="both"/>
        <w:rPr>
          <w:rFonts w:ascii="Arial Narrow" w:hAnsi="Arial Narrow" w:cs="Arial"/>
          <w:sz w:val="27"/>
          <w:szCs w:val="27"/>
        </w:rPr>
      </w:pPr>
      <w:r w:rsidRPr="00ED7E24">
        <w:rPr>
          <w:rFonts w:ascii="Arial Narrow" w:hAnsi="Arial Narrow" w:cs="Arial"/>
          <w:b/>
          <w:sz w:val="27"/>
          <w:szCs w:val="27"/>
        </w:rPr>
        <w:t>SEGUNDO</w:t>
      </w:r>
      <w:r w:rsidR="0098099E" w:rsidRPr="00ED7E24">
        <w:rPr>
          <w:rFonts w:ascii="Arial Narrow" w:hAnsi="Arial Narrow" w:cs="Arial"/>
          <w:b/>
          <w:sz w:val="27"/>
          <w:szCs w:val="27"/>
        </w:rPr>
        <w:t>.-</w:t>
      </w:r>
      <w:r w:rsidR="0098099E" w:rsidRPr="00ED7E24">
        <w:rPr>
          <w:rFonts w:ascii="Arial Narrow" w:hAnsi="Arial Narrow" w:cs="Arial"/>
          <w:sz w:val="27"/>
          <w:szCs w:val="27"/>
        </w:rPr>
        <w:t xml:space="preserve"> Que la parte actora impugna </w:t>
      </w:r>
      <w:r w:rsidRPr="00ED7E24">
        <w:rPr>
          <w:rFonts w:ascii="Arial Narrow" w:hAnsi="Arial Narrow" w:cs="Arial"/>
          <w:sz w:val="27"/>
          <w:szCs w:val="27"/>
        </w:rPr>
        <w:t>la resolución</w:t>
      </w:r>
      <w:r w:rsidR="00F44CC8" w:rsidRPr="00ED7E24">
        <w:rPr>
          <w:rFonts w:ascii="Arial Narrow" w:hAnsi="Arial Narrow" w:cs="Arial"/>
          <w:sz w:val="27"/>
          <w:szCs w:val="27"/>
        </w:rPr>
        <w:t>,</w:t>
      </w:r>
      <w:r w:rsidRPr="00ED7E24">
        <w:rPr>
          <w:rFonts w:ascii="Arial Narrow" w:hAnsi="Arial Narrow" w:cs="Arial"/>
          <w:sz w:val="27"/>
          <w:szCs w:val="27"/>
        </w:rPr>
        <w:t xml:space="preserve"> de fecha 03 tres de enero del año 2014 dos mil catorce, emitida en el expediente </w:t>
      </w:r>
      <w:r w:rsidR="007C64F1" w:rsidRPr="00ED7E24">
        <w:rPr>
          <w:rFonts w:ascii="Arial Narrow" w:hAnsi="Arial Narrow" w:cs="Arial Narrow"/>
          <w:sz w:val="27"/>
          <w:szCs w:val="27"/>
        </w:rPr>
        <w:t>(…)</w:t>
      </w:r>
      <w:r w:rsidR="0098099E" w:rsidRPr="00ED7E24">
        <w:rPr>
          <w:rFonts w:ascii="Arial Narrow" w:hAnsi="Arial Narrow" w:cs="Arial"/>
          <w:sz w:val="27"/>
          <w:szCs w:val="27"/>
        </w:rPr>
        <w:t xml:space="preserve"> por el Tesorero Municipal de León, Guanajuato, a través del cual  determinó subsistente</w:t>
      </w:r>
      <w:r w:rsidRPr="00ED7E24">
        <w:rPr>
          <w:rFonts w:ascii="Arial Narrow" w:hAnsi="Arial Narrow" w:cs="Arial"/>
          <w:sz w:val="27"/>
          <w:szCs w:val="27"/>
        </w:rPr>
        <w:t xml:space="preserve"> los documentos impugnados consistentes en acta circunstanciada de fecha 23 veintitrés de julio de 2013 dos mil trece y el mandamiento de ejecución de fecha 17 diecisiete de mayo de ese año</w:t>
      </w:r>
      <w:r w:rsidR="0098099E" w:rsidRPr="00ED7E24">
        <w:rPr>
          <w:rFonts w:ascii="Arial Narrow" w:hAnsi="Arial Narrow" w:cs="Arial"/>
          <w:sz w:val="27"/>
          <w:szCs w:val="27"/>
        </w:rPr>
        <w:t>; y</w:t>
      </w:r>
      <w:r w:rsidR="006D3576" w:rsidRPr="00ED7E24">
        <w:rPr>
          <w:rFonts w:ascii="Arial Narrow" w:hAnsi="Arial Narrow" w:cs="Arial"/>
          <w:sz w:val="27"/>
          <w:szCs w:val="27"/>
        </w:rPr>
        <w:t>, la existencia del acto impugnado</w:t>
      </w:r>
      <w:r w:rsidR="0098099E" w:rsidRPr="00ED7E24">
        <w:rPr>
          <w:rFonts w:ascii="Arial Narrow" w:hAnsi="Arial Narrow" w:cs="Arial"/>
          <w:sz w:val="27"/>
          <w:szCs w:val="27"/>
        </w:rPr>
        <w:t>, se encuentra acreditad</w:t>
      </w:r>
      <w:r w:rsidR="006D3576" w:rsidRPr="00ED7E24">
        <w:rPr>
          <w:rFonts w:ascii="Arial Narrow" w:hAnsi="Arial Narrow" w:cs="Arial"/>
          <w:sz w:val="27"/>
          <w:szCs w:val="27"/>
        </w:rPr>
        <w:t xml:space="preserve">a en autos de esta causa, con el original de la referida resolución. </w:t>
      </w:r>
    </w:p>
    <w:p w:rsidR="0098099E" w:rsidRPr="00ED7E24" w:rsidRDefault="0098099E" w:rsidP="00EB3385">
      <w:pPr>
        <w:spacing w:line="276" w:lineRule="auto"/>
        <w:jc w:val="both"/>
        <w:rPr>
          <w:rFonts w:ascii="Arial Narrow" w:hAnsi="Arial Narrow"/>
          <w:sz w:val="27"/>
          <w:szCs w:val="27"/>
        </w:rPr>
      </w:pPr>
    </w:p>
    <w:p w:rsidR="0098099E" w:rsidRPr="00ED7E24" w:rsidRDefault="0098099E" w:rsidP="0098099E">
      <w:pPr>
        <w:spacing w:line="276" w:lineRule="auto"/>
        <w:jc w:val="right"/>
        <w:rPr>
          <w:rFonts w:ascii="Arial Narrow" w:hAnsi="Arial Narrow" w:cs="Arial"/>
          <w:sz w:val="27"/>
          <w:szCs w:val="27"/>
        </w:rPr>
      </w:pPr>
      <w:r w:rsidRPr="00ED7E24">
        <w:rPr>
          <w:rFonts w:ascii="Arial Narrow" w:hAnsi="Arial Narrow"/>
          <w:b/>
          <w:i/>
          <w:sz w:val="27"/>
          <w:szCs w:val="27"/>
        </w:rPr>
        <w:t xml:space="preserve">Causales de improcedencia, </w:t>
      </w:r>
      <w:r w:rsidRPr="00ED7E24">
        <w:rPr>
          <w:rFonts w:ascii="Arial Narrow" w:hAnsi="Arial Narrow" w:cs="Arial"/>
          <w:b/>
          <w:i/>
          <w:sz w:val="27"/>
          <w:szCs w:val="27"/>
        </w:rPr>
        <w:t>excepciones y defensas.</w:t>
      </w:r>
    </w:p>
    <w:p w:rsidR="0098099E" w:rsidRPr="00ED7E24" w:rsidRDefault="006D3576" w:rsidP="0098099E">
      <w:pPr>
        <w:spacing w:line="360" w:lineRule="auto"/>
        <w:ind w:firstLine="708"/>
        <w:jc w:val="both"/>
        <w:rPr>
          <w:rFonts w:ascii="Arial Narrow" w:hAnsi="Arial Narrow" w:cs="Arial"/>
          <w:sz w:val="27"/>
          <w:szCs w:val="27"/>
        </w:rPr>
      </w:pPr>
      <w:r w:rsidRPr="00ED7E24">
        <w:rPr>
          <w:rFonts w:ascii="Arial Narrow" w:hAnsi="Arial Narrow"/>
          <w:b/>
          <w:bCs/>
          <w:sz w:val="27"/>
          <w:szCs w:val="27"/>
        </w:rPr>
        <w:t>TERCERO</w:t>
      </w:r>
      <w:r w:rsidR="0098099E" w:rsidRPr="00ED7E24">
        <w:rPr>
          <w:rFonts w:ascii="Arial Narrow" w:hAnsi="Arial Narrow"/>
          <w:b/>
          <w:bCs/>
          <w:sz w:val="27"/>
          <w:szCs w:val="27"/>
        </w:rPr>
        <w:t xml:space="preserve">.- </w:t>
      </w:r>
      <w:r w:rsidR="0098099E" w:rsidRPr="00ED7E24">
        <w:rPr>
          <w:rFonts w:ascii="Arial Narrow" w:hAnsi="Arial Narrow" w:cs="Arial"/>
          <w:sz w:val="27"/>
          <w:szCs w:val="27"/>
        </w:rPr>
        <w:t xml:space="preserve">Que conforme a lo estipulado por el artículo 261 del Código de </w:t>
      </w:r>
    </w:p>
    <w:p w:rsidR="00EB3385" w:rsidRPr="00ED7E24" w:rsidRDefault="0098099E" w:rsidP="00EB3385">
      <w:pPr>
        <w:spacing w:line="360" w:lineRule="auto"/>
        <w:jc w:val="both"/>
        <w:rPr>
          <w:rFonts w:ascii="Arial Narrow" w:hAnsi="Arial Narrow" w:cs="Arial"/>
          <w:sz w:val="27"/>
          <w:szCs w:val="27"/>
        </w:rPr>
      </w:pPr>
      <w:r w:rsidRPr="00ED7E24">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w:t>
      </w:r>
      <w:r w:rsidRPr="00ED7E24">
        <w:rPr>
          <w:rFonts w:ascii="Arial Narrow" w:hAnsi="Arial Narrow"/>
          <w:sz w:val="27"/>
          <w:szCs w:val="27"/>
        </w:rPr>
        <w:t xml:space="preserve"> . . .</w:t>
      </w:r>
      <w:r w:rsidRPr="00ED7E24">
        <w:rPr>
          <w:rFonts w:ascii="Arial Narrow" w:hAnsi="Arial Narrow" w:cs="Arial"/>
          <w:sz w:val="27"/>
          <w:szCs w:val="27"/>
        </w:rPr>
        <w:t xml:space="preserve"> </w:t>
      </w:r>
    </w:p>
    <w:p w:rsidR="00EB3385" w:rsidRPr="00ED7E24" w:rsidRDefault="00EB3385" w:rsidP="000018CD">
      <w:pPr>
        <w:spacing w:line="276" w:lineRule="auto"/>
        <w:jc w:val="both"/>
        <w:rPr>
          <w:rFonts w:ascii="Arial Narrow" w:hAnsi="Arial Narrow" w:cs="Arial"/>
          <w:sz w:val="27"/>
          <w:szCs w:val="27"/>
        </w:rPr>
      </w:pPr>
    </w:p>
    <w:p w:rsidR="00A94288" w:rsidRPr="00ED7E24" w:rsidRDefault="0098099E" w:rsidP="000018CD">
      <w:pPr>
        <w:spacing w:line="360" w:lineRule="auto"/>
        <w:ind w:firstLine="708"/>
        <w:jc w:val="both"/>
        <w:rPr>
          <w:rFonts w:ascii="Arial Narrow" w:hAnsi="Arial Narrow" w:cs="Arial"/>
          <w:sz w:val="27"/>
          <w:szCs w:val="27"/>
        </w:rPr>
      </w:pPr>
      <w:r w:rsidRPr="00ED7E24">
        <w:rPr>
          <w:rFonts w:ascii="Arial Narrow" w:hAnsi="Arial Narrow" w:cs="Arial"/>
          <w:sz w:val="27"/>
          <w:szCs w:val="27"/>
        </w:rPr>
        <w:t xml:space="preserve">El </w:t>
      </w:r>
      <w:r w:rsidR="00EB3385" w:rsidRPr="00ED7E24">
        <w:rPr>
          <w:rFonts w:ascii="Arial Narrow" w:hAnsi="Arial Narrow" w:cs="Arial"/>
          <w:sz w:val="27"/>
          <w:szCs w:val="27"/>
        </w:rPr>
        <w:t xml:space="preserve"> </w:t>
      </w:r>
      <w:r w:rsidRPr="00ED7E24">
        <w:rPr>
          <w:rFonts w:ascii="Arial Narrow" w:hAnsi="Arial Narrow" w:cs="Arial"/>
          <w:sz w:val="27"/>
          <w:szCs w:val="27"/>
        </w:rPr>
        <w:t>Tesorero</w:t>
      </w:r>
      <w:r w:rsidR="00EB3385" w:rsidRPr="00ED7E24">
        <w:rPr>
          <w:rFonts w:ascii="Arial Narrow" w:hAnsi="Arial Narrow" w:cs="Arial"/>
          <w:sz w:val="27"/>
          <w:szCs w:val="27"/>
        </w:rPr>
        <w:t xml:space="preserve"> </w:t>
      </w:r>
      <w:r w:rsidRPr="00ED7E24">
        <w:rPr>
          <w:rFonts w:ascii="Arial Narrow" w:hAnsi="Arial Narrow" w:cs="Arial"/>
          <w:sz w:val="27"/>
          <w:szCs w:val="27"/>
        </w:rPr>
        <w:t xml:space="preserve"> Municipal en la contestación de demanda aduce que se actualiza la causal de improcedencia prevista en </w:t>
      </w:r>
      <w:r w:rsidR="00A94288" w:rsidRPr="00ED7E24">
        <w:rPr>
          <w:rFonts w:ascii="Arial Narrow" w:hAnsi="Arial Narrow" w:cs="Arial"/>
          <w:sz w:val="27"/>
          <w:szCs w:val="27"/>
        </w:rPr>
        <w:t>el artículo 261,</w:t>
      </w:r>
      <w:r w:rsidRPr="00ED7E24">
        <w:rPr>
          <w:rFonts w:ascii="Arial Narrow" w:hAnsi="Arial Narrow" w:cs="Arial"/>
          <w:sz w:val="27"/>
          <w:szCs w:val="27"/>
        </w:rPr>
        <w:t xml:space="preserve"> fracción </w:t>
      </w:r>
      <w:r w:rsidR="009C47CD" w:rsidRPr="00ED7E24">
        <w:rPr>
          <w:rFonts w:ascii="Arial Narrow" w:hAnsi="Arial Narrow" w:cs="Arial"/>
          <w:sz w:val="27"/>
          <w:szCs w:val="27"/>
        </w:rPr>
        <w:t>VI</w:t>
      </w:r>
      <w:r w:rsidRPr="00ED7E24">
        <w:rPr>
          <w:rFonts w:ascii="Arial Narrow" w:hAnsi="Arial Narrow" w:cs="Arial"/>
          <w:sz w:val="27"/>
          <w:szCs w:val="27"/>
        </w:rPr>
        <w:t>I</w:t>
      </w:r>
      <w:r w:rsidR="00A94288" w:rsidRPr="00ED7E24">
        <w:rPr>
          <w:rFonts w:ascii="Arial Narrow" w:hAnsi="Arial Narrow" w:cs="Arial"/>
          <w:sz w:val="27"/>
          <w:szCs w:val="27"/>
        </w:rPr>
        <w:t>,</w:t>
      </w:r>
      <w:r w:rsidRPr="00ED7E24">
        <w:rPr>
          <w:rFonts w:ascii="Arial Narrow" w:hAnsi="Arial Narrow" w:cs="Arial"/>
          <w:sz w:val="27"/>
          <w:szCs w:val="27"/>
        </w:rPr>
        <w:t xml:space="preserve"> </w:t>
      </w:r>
      <w:r w:rsidR="009C47CD" w:rsidRPr="00ED7E24">
        <w:rPr>
          <w:rFonts w:ascii="Arial Narrow" w:hAnsi="Arial Narrow" w:cs="Arial"/>
          <w:sz w:val="27"/>
          <w:szCs w:val="27"/>
        </w:rPr>
        <w:t xml:space="preserve">concatenada con </w:t>
      </w:r>
      <w:r w:rsidR="009C47CD" w:rsidRPr="00ED7E24">
        <w:rPr>
          <w:rFonts w:ascii="Arial Narrow" w:hAnsi="Arial Narrow" w:cs="Arial"/>
          <w:sz w:val="27"/>
          <w:szCs w:val="27"/>
        </w:rPr>
        <w:lastRenderedPageBreak/>
        <w:t>el 251, la cual establece</w:t>
      </w:r>
      <w:r w:rsidRPr="00ED7E24">
        <w:rPr>
          <w:rFonts w:ascii="Arial Narrow" w:hAnsi="Arial Narrow" w:cs="Arial"/>
          <w:sz w:val="27"/>
          <w:szCs w:val="27"/>
        </w:rPr>
        <w:t xml:space="preserve"> que </w:t>
      </w:r>
      <w:r w:rsidR="009C47CD" w:rsidRPr="00ED7E24">
        <w:rPr>
          <w:rFonts w:ascii="Arial Narrow" w:hAnsi="Arial Narrow" w:cs="Arial"/>
          <w:sz w:val="27"/>
          <w:szCs w:val="27"/>
        </w:rPr>
        <w:t xml:space="preserve">sólo podrán intervenir en el proceso administrativo, las personas que tengan un interés jurídico que funde su pretensión y el 9, segundo párrafo, del mismo ordenamiento, establece que será interesado todo particular que tenga un interés jurídico respecto de un acto o procedimiento, por ostentar un derecho subjetivo o un interés legalmente protegido y no demuestra ser titular de un derecho subjetivo; y, se actualiza la causal de improcedencia prevista en </w:t>
      </w:r>
      <w:r w:rsidR="00A94288" w:rsidRPr="00ED7E24">
        <w:rPr>
          <w:rFonts w:ascii="Arial Narrow" w:hAnsi="Arial Narrow" w:cs="Arial"/>
          <w:sz w:val="27"/>
          <w:szCs w:val="27"/>
        </w:rPr>
        <w:t>el citado artículo 261,</w:t>
      </w:r>
      <w:r w:rsidR="009C47CD" w:rsidRPr="00ED7E24">
        <w:rPr>
          <w:rFonts w:ascii="Arial Narrow" w:hAnsi="Arial Narrow" w:cs="Arial"/>
          <w:sz w:val="27"/>
          <w:szCs w:val="27"/>
        </w:rPr>
        <w:t xml:space="preserve"> fracción VII</w:t>
      </w:r>
      <w:r w:rsidR="00A94288" w:rsidRPr="00ED7E24">
        <w:rPr>
          <w:rFonts w:ascii="Arial Narrow" w:hAnsi="Arial Narrow" w:cs="Arial"/>
          <w:sz w:val="27"/>
          <w:szCs w:val="27"/>
        </w:rPr>
        <w:t xml:space="preserve">, la que establece que el proceso es improcedente contra resoluciones que </w:t>
      </w:r>
      <w:r w:rsidRPr="00ED7E24">
        <w:rPr>
          <w:rFonts w:ascii="Arial Narrow" w:hAnsi="Arial Narrow" w:cs="Arial"/>
          <w:sz w:val="27"/>
          <w:szCs w:val="27"/>
        </w:rPr>
        <w:t>no se afect</w:t>
      </w:r>
      <w:r w:rsidR="00A94288" w:rsidRPr="00ED7E24">
        <w:rPr>
          <w:rFonts w:ascii="Arial Narrow" w:hAnsi="Arial Narrow" w:cs="Arial"/>
          <w:sz w:val="27"/>
          <w:szCs w:val="27"/>
        </w:rPr>
        <w:t>en</w:t>
      </w:r>
      <w:r w:rsidRPr="00ED7E24">
        <w:rPr>
          <w:rFonts w:ascii="Arial Narrow" w:hAnsi="Arial Narrow" w:cs="Arial"/>
          <w:sz w:val="27"/>
          <w:szCs w:val="27"/>
        </w:rPr>
        <w:t xml:space="preserve"> el interés jurídico del actor, ya que no le cau</w:t>
      </w:r>
      <w:r w:rsidR="00EB3385" w:rsidRPr="00ED7E24">
        <w:rPr>
          <w:rFonts w:ascii="Arial Narrow" w:hAnsi="Arial Narrow" w:cs="Arial"/>
          <w:sz w:val="27"/>
          <w:szCs w:val="27"/>
        </w:rPr>
        <w:t xml:space="preserve">sa ningún agravio la resolución </w:t>
      </w:r>
      <w:r w:rsidRPr="00ED7E24">
        <w:rPr>
          <w:rFonts w:ascii="Arial Narrow" w:hAnsi="Arial Narrow" w:cs="Arial"/>
          <w:sz w:val="27"/>
          <w:szCs w:val="27"/>
        </w:rPr>
        <w:t xml:space="preserve">impugnada. </w:t>
      </w:r>
      <w:r w:rsidR="00A94288" w:rsidRPr="00ED7E24">
        <w:rPr>
          <w:rFonts w:ascii="Arial Narrow" w:hAnsi="Arial Narrow"/>
          <w:bCs/>
          <w:sz w:val="27"/>
          <w:szCs w:val="27"/>
        </w:rPr>
        <w:t>. . . .</w:t>
      </w:r>
      <w:r w:rsidR="00A94288" w:rsidRPr="00ED7E24">
        <w:rPr>
          <w:rFonts w:ascii="Arial Narrow" w:hAnsi="Arial Narrow" w:cs="Arial"/>
          <w:sz w:val="27"/>
          <w:szCs w:val="27"/>
        </w:rPr>
        <w:t xml:space="preserve"> . . . . . . . . . . . . . . . . . . . . . . . . . . . . . . . . . . . . . </w:t>
      </w:r>
    </w:p>
    <w:p w:rsidR="00A94288" w:rsidRPr="00ED7E24" w:rsidRDefault="00A94288" w:rsidP="00A94288">
      <w:pPr>
        <w:spacing w:line="276" w:lineRule="auto"/>
        <w:jc w:val="both"/>
        <w:rPr>
          <w:rFonts w:ascii="Arial Narrow" w:hAnsi="Arial Narrow" w:cs="Arial"/>
          <w:sz w:val="27"/>
          <w:szCs w:val="27"/>
        </w:rPr>
      </w:pPr>
    </w:p>
    <w:p w:rsidR="00A94288" w:rsidRPr="00ED7E24" w:rsidRDefault="0098099E" w:rsidP="00A94288">
      <w:pPr>
        <w:spacing w:line="360" w:lineRule="auto"/>
        <w:ind w:firstLine="708"/>
        <w:jc w:val="both"/>
        <w:rPr>
          <w:rFonts w:ascii="Arial Narrow" w:hAnsi="Arial Narrow" w:cs="Arial"/>
          <w:sz w:val="27"/>
          <w:szCs w:val="27"/>
        </w:rPr>
      </w:pPr>
      <w:r w:rsidRPr="00ED7E24">
        <w:rPr>
          <w:rFonts w:ascii="Arial Narrow" w:hAnsi="Arial Narrow" w:cs="Arial"/>
          <w:sz w:val="27"/>
          <w:szCs w:val="27"/>
        </w:rPr>
        <w:t xml:space="preserve">Causal de improcedencia que </w:t>
      </w:r>
      <w:r w:rsidRPr="00ED7E24">
        <w:rPr>
          <w:rFonts w:ascii="Arial Narrow" w:hAnsi="Arial Narrow" w:cs="Arial"/>
          <w:b/>
          <w:sz w:val="27"/>
          <w:szCs w:val="27"/>
        </w:rPr>
        <w:t>NO SE ACTUALIZA</w:t>
      </w:r>
      <w:r w:rsidRPr="00ED7E24">
        <w:rPr>
          <w:rFonts w:ascii="Arial Narrow" w:hAnsi="Arial Narrow"/>
          <w:b/>
          <w:bCs/>
          <w:sz w:val="27"/>
          <w:szCs w:val="27"/>
        </w:rPr>
        <w:t>,</w:t>
      </w:r>
      <w:r w:rsidRPr="00ED7E24">
        <w:rPr>
          <w:rFonts w:ascii="Arial Narrow" w:hAnsi="Arial Narrow"/>
          <w:bCs/>
          <w:sz w:val="27"/>
          <w:szCs w:val="27"/>
        </w:rPr>
        <w:t xml:space="preserve"> en virtud de </w:t>
      </w:r>
      <w:r w:rsidR="00A94288" w:rsidRPr="00ED7E24">
        <w:rPr>
          <w:rFonts w:ascii="Arial Narrow" w:hAnsi="Arial Narrow"/>
          <w:sz w:val="27"/>
          <w:szCs w:val="27"/>
        </w:rPr>
        <w:t>las siguientes consideraciones:</w:t>
      </w:r>
      <w:r w:rsidR="00A94288" w:rsidRPr="00ED7E24">
        <w:rPr>
          <w:rFonts w:ascii="Arial Narrow" w:hAnsi="Arial Narrow" w:cs="Arial"/>
          <w:sz w:val="27"/>
          <w:szCs w:val="27"/>
        </w:rPr>
        <w:t xml:space="preserve"> . . . . . . . . . . . . . . . . .</w:t>
      </w:r>
      <w:r w:rsidR="00A94288" w:rsidRPr="00ED7E24">
        <w:rPr>
          <w:rFonts w:ascii="Arial Narrow" w:hAnsi="Arial Narrow"/>
          <w:bCs/>
          <w:sz w:val="27"/>
          <w:szCs w:val="27"/>
        </w:rPr>
        <w:t xml:space="preserve"> . . . . . .</w:t>
      </w:r>
      <w:r w:rsidR="00A94288" w:rsidRPr="00ED7E24">
        <w:rPr>
          <w:rFonts w:ascii="Arial Narrow" w:hAnsi="Arial Narrow" w:cs="Arial"/>
          <w:sz w:val="27"/>
          <w:szCs w:val="27"/>
        </w:rPr>
        <w:t xml:space="preserve"> . . . . . . . . . . . . . . . . . . . . . . . . . . . . . . . </w:t>
      </w:r>
    </w:p>
    <w:p w:rsidR="00A94288" w:rsidRPr="00ED7E24" w:rsidRDefault="00A94288" w:rsidP="00A94288">
      <w:pPr>
        <w:spacing w:line="276" w:lineRule="auto"/>
        <w:jc w:val="both"/>
        <w:rPr>
          <w:rFonts w:ascii="Arial Narrow" w:hAnsi="Arial Narrow"/>
          <w:bCs/>
          <w:sz w:val="27"/>
          <w:szCs w:val="27"/>
        </w:rPr>
      </w:pPr>
    </w:p>
    <w:p w:rsidR="0098099E" w:rsidRPr="00ED7E24" w:rsidRDefault="00A94288" w:rsidP="0024055A">
      <w:pPr>
        <w:spacing w:line="360" w:lineRule="auto"/>
        <w:ind w:firstLine="708"/>
        <w:jc w:val="both"/>
        <w:rPr>
          <w:rFonts w:ascii="Arial Narrow" w:hAnsi="Arial Narrow"/>
          <w:bCs/>
          <w:sz w:val="27"/>
          <w:szCs w:val="27"/>
        </w:rPr>
      </w:pPr>
      <w:r w:rsidRPr="00ED7E24">
        <w:rPr>
          <w:rFonts w:ascii="Arial Narrow" w:hAnsi="Arial Narrow"/>
          <w:bCs/>
          <w:sz w:val="27"/>
          <w:szCs w:val="27"/>
        </w:rPr>
        <w:t>El actor es el destinatario de la resolución</w:t>
      </w:r>
      <w:r w:rsidR="0098099E" w:rsidRPr="00ED7E24">
        <w:rPr>
          <w:rFonts w:ascii="Arial Narrow" w:hAnsi="Arial Narrow"/>
          <w:bCs/>
          <w:sz w:val="27"/>
          <w:szCs w:val="27"/>
        </w:rPr>
        <w:t xml:space="preserve"> combatid</w:t>
      </w:r>
      <w:r w:rsidRPr="00ED7E24">
        <w:rPr>
          <w:rFonts w:ascii="Arial Narrow" w:hAnsi="Arial Narrow"/>
          <w:bCs/>
          <w:sz w:val="27"/>
          <w:szCs w:val="27"/>
        </w:rPr>
        <w:t xml:space="preserve">a y como tal </w:t>
      </w:r>
      <w:r w:rsidR="0024055A" w:rsidRPr="00ED7E24">
        <w:rPr>
          <w:rFonts w:ascii="Arial Narrow" w:hAnsi="Arial Narrow"/>
          <w:bCs/>
          <w:sz w:val="27"/>
          <w:szCs w:val="27"/>
        </w:rPr>
        <w:t xml:space="preserve">se </w:t>
      </w:r>
      <w:r w:rsidRPr="00ED7E24">
        <w:rPr>
          <w:rFonts w:ascii="Arial Narrow" w:hAnsi="Arial Narrow"/>
          <w:bCs/>
          <w:sz w:val="27"/>
          <w:szCs w:val="27"/>
        </w:rPr>
        <w:t>encuentra en condiciones de intentar esta demanda, pues esta</w:t>
      </w:r>
      <w:r w:rsidR="0024055A" w:rsidRPr="00ED7E24">
        <w:rPr>
          <w:rFonts w:ascii="Arial Narrow" w:hAnsi="Arial Narrow"/>
          <w:bCs/>
          <w:sz w:val="27"/>
          <w:szCs w:val="27"/>
        </w:rPr>
        <w:t xml:space="preserve"> trasciende a su</w:t>
      </w:r>
      <w:r w:rsidR="0098099E" w:rsidRPr="00ED7E24">
        <w:rPr>
          <w:rFonts w:ascii="Arial Narrow" w:hAnsi="Arial Narrow"/>
          <w:bCs/>
          <w:sz w:val="27"/>
          <w:szCs w:val="27"/>
        </w:rPr>
        <w:t xml:space="preserve"> esfera d</w:t>
      </w:r>
      <w:r w:rsidRPr="00ED7E24">
        <w:rPr>
          <w:rFonts w:ascii="Arial Narrow" w:hAnsi="Arial Narrow"/>
          <w:bCs/>
          <w:sz w:val="27"/>
          <w:szCs w:val="27"/>
        </w:rPr>
        <w:t xml:space="preserve">e derechos y en el siguiente considerando se determinará si </w:t>
      </w:r>
      <w:r w:rsidR="0024055A" w:rsidRPr="00ED7E24">
        <w:rPr>
          <w:rFonts w:ascii="Arial Narrow" w:hAnsi="Arial Narrow"/>
          <w:bCs/>
          <w:sz w:val="27"/>
          <w:szCs w:val="27"/>
        </w:rPr>
        <w:t>afecta</w:t>
      </w:r>
      <w:r w:rsidR="00F44CC8" w:rsidRPr="00ED7E24">
        <w:rPr>
          <w:rFonts w:ascii="Arial Narrow" w:hAnsi="Arial Narrow"/>
          <w:bCs/>
          <w:sz w:val="27"/>
          <w:szCs w:val="27"/>
        </w:rPr>
        <w:t xml:space="preserve"> </w:t>
      </w:r>
      <w:r w:rsidRPr="00ED7E24">
        <w:rPr>
          <w:rFonts w:ascii="Arial Narrow" w:hAnsi="Arial Narrow"/>
          <w:bCs/>
          <w:sz w:val="27"/>
          <w:szCs w:val="27"/>
        </w:rPr>
        <w:t xml:space="preserve">o no </w:t>
      </w:r>
      <w:r w:rsidR="00F44CC8" w:rsidRPr="00ED7E24">
        <w:rPr>
          <w:rFonts w:ascii="Arial Narrow" w:hAnsi="Arial Narrow"/>
          <w:bCs/>
          <w:sz w:val="27"/>
          <w:szCs w:val="27"/>
        </w:rPr>
        <w:t xml:space="preserve">su </w:t>
      </w:r>
      <w:r w:rsidR="0098099E" w:rsidRPr="00ED7E24">
        <w:rPr>
          <w:rFonts w:ascii="Arial Narrow" w:hAnsi="Arial Narrow"/>
          <w:bCs/>
          <w:sz w:val="27"/>
          <w:szCs w:val="27"/>
        </w:rPr>
        <w:t>in</w:t>
      </w:r>
      <w:r w:rsidR="0024055A" w:rsidRPr="00ED7E24">
        <w:rPr>
          <w:rFonts w:ascii="Arial Narrow" w:hAnsi="Arial Narrow"/>
          <w:bCs/>
          <w:sz w:val="27"/>
          <w:szCs w:val="27"/>
        </w:rPr>
        <w:t xml:space="preserve">terés </w:t>
      </w:r>
      <w:r w:rsidRPr="00ED7E24">
        <w:rPr>
          <w:rFonts w:ascii="Arial Narrow" w:hAnsi="Arial Narrow"/>
          <w:bCs/>
          <w:sz w:val="27"/>
          <w:szCs w:val="27"/>
        </w:rPr>
        <w:t>jurídico</w:t>
      </w:r>
      <w:r w:rsidR="0098099E" w:rsidRPr="00ED7E24">
        <w:rPr>
          <w:rFonts w:ascii="Arial Narrow" w:hAnsi="Arial Narrow"/>
          <w:bCs/>
          <w:sz w:val="27"/>
          <w:szCs w:val="27"/>
        </w:rPr>
        <w:t xml:space="preserve">. . . . </w:t>
      </w:r>
      <w:r w:rsidRPr="00ED7E24">
        <w:rPr>
          <w:rFonts w:ascii="Arial Narrow" w:hAnsi="Arial Narrow" w:cs="Arial"/>
          <w:sz w:val="27"/>
          <w:szCs w:val="27"/>
        </w:rPr>
        <w:t xml:space="preserve">. . . . . . . . . . . . . . . . . . . . . . . . . . . . . . . . . . . . . . . . . . . . . . . . . . . </w:t>
      </w:r>
      <w:r w:rsidR="00F44CC8" w:rsidRPr="00ED7E24">
        <w:rPr>
          <w:rFonts w:ascii="Arial Narrow" w:hAnsi="Arial Narrow" w:cs="Arial"/>
          <w:sz w:val="27"/>
          <w:szCs w:val="27"/>
        </w:rPr>
        <w:t>.</w:t>
      </w:r>
      <w:r w:rsidR="0024055A" w:rsidRPr="00ED7E24">
        <w:rPr>
          <w:rFonts w:ascii="Arial Narrow" w:hAnsi="Arial Narrow" w:cs="Arial"/>
          <w:sz w:val="27"/>
          <w:szCs w:val="27"/>
        </w:rPr>
        <w:t xml:space="preserve"> . . . . . . </w:t>
      </w:r>
    </w:p>
    <w:p w:rsidR="0098099E" w:rsidRPr="00ED7E24" w:rsidRDefault="0098099E" w:rsidP="00C67E73">
      <w:pPr>
        <w:spacing w:line="276" w:lineRule="auto"/>
        <w:jc w:val="both"/>
        <w:rPr>
          <w:rFonts w:ascii="Arial Narrow" w:hAnsi="Arial Narrow" w:cs="Arial"/>
          <w:sz w:val="27"/>
          <w:szCs w:val="27"/>
        </w:rPr>
      </w:pPr>
    </w:p>
    <w:p w:rsidR="0098099E" w:rsidRPr="00ED7E24" w:rsidRDefault="00C67E73" w:rsidP="000018CD">
      <w:pPr>
        <w:spacing w:line="360" w:lineRule="auto"/>
        <w:ind w:firstLine="708"/>
        <w:jc w:val="both"/>
        <w:rPr>
          <w:rFonts w:ascii="Arial Narrow" w:hAnsi="Arial Narrow" w:cs="Arial"/>
          <w:sz w:val="27"/>
          <w:szCs w:val="27"/>
        </w:rPr>
      </w:pPr>
      <w:r w:rsidRPr="00ED7E24">
        <w:rPr>
          <w:rFonts w:ascii="Arial Narrow" w:hAnsi="Arial Narrow" w:cs="Arial"/>
          <w:sz w:val="27"/>
          <w:szCs w:val="27"/>
        </w:rPr>
        <w:t>Asimismo</w:t>
      </w:r>
      <w:r w:rsidR="0098099E" w:rsidRPr="00ED7E24">
        <w:rPr>
          <w:rFonts w:ascii="Arial Narrow" w:hAnsi="Arial Narrow" w:cs="Arial"/>
          <w:sz w:val="27"/>
          <w:szCs w:val="27"/>
        </w:rPr>
        <w:t>, la autoridad aduce que se actualiz</w:t>
      </w:r>
      <w:r w:rsidR="00792119" w:rsidRPr="00ED7E24">
        <w:rPr>
          <w:rFonts w:ascii="Arial Narrow" w:hAnsi="Arial Narrow" w:cs="Arial"/>
          <w:sz w:val="27"/>
          <w:szCs w:val="27"/>
        </w:rPr>
        <w:t>a la causal de improcedencia, pr</w:t>
      </w:r>
      <w:r w:rsidR="0098099E" w:rsidRPr="00ED7E24">
        <w:rPr>
          <w:rFonts w:ascii="Arial Narrow" w:hAnsi="Arial Narrow" w:cs="Arial"/>
          <w:sz w:val="27"/>
          <w:szCs w:val="27"/>
        </w:rPr>
        <w:t>e</w:t>
      </w:r>
      <w:r w:rsidR="00792119" w:rsidRPr="00ED7E24">
        <w:rPr>
          <w:rFonts w:ascii="Arial Narrow" w:hAnsi="Arial Narrow" w:cs="Arial"/>
          <w:sz w:val="27"/>
          <w:szCs w:val="27"/>
        </w:rPr>
        <w:t>vi</w:t>
      </w:r>
      <w:r w:rsidR="0098099E" w:rsidRPr="00ED7E24">
        <w:rPr>
          <w:rFonts w:ascii="Arial Narrow" w:hAnsi="Arial Narrow" w:cs="Arial"/>
          <w:sz w:val="27"/>
          <w:szCs w:val="27"/>
        </w:rPr>
        <w:t>s</w:t>
      </w:r>
      <w:r w:rsidR="00792119" w:rsidRPr="00ED7E24">
        <w:rPr>
          <w:rFonts w:ascii="Arial Narrow" w:hAnsi="Arial Narrow" w:cs="Arial"/>
          <w:sz w:val="27"/>
          <w:szCs w:val="27"/>
        </w:rPr>
        <w:t xml:space="preserve">ta </w:t>
      </w:r>
      <w:r w:rsidR="0098099E" w:rsidRPr="00ED7E24">
        <w:rPr>
          <w:rFonts w:ascii="Arial Narrow" w:hAnsi="Arial Narrow" w:cs="Arial"/>
          <w:sz w:val="27"/>
          <w:szCs w:val="27"/>
        </w:rPr>
        <w:t xml:space="preserve">en </w:t>
      </w:r>
      <w:r w:rsidR="00792119" w:rsidRPr="00ED7E24">
        <w:rPr>
          <w:rFonts w:ascii="Arial Narrow" w:hAnsi="Arial Narrow" w:cs="Arial"/>
          <w:sz w:val="27"/>
          <w:szCs w:val="27"/>
        </w:rPr>
        <w:t>el</w:t>
      </w:r>
      <w:r w:rsidR="0098099E" w:rsidRPr="00ED7E24">
        <w:rPr>
          <w:rFonts w:ascii="Arial Narrow" w:hAnsi="Arial Narrow" w:cs="Arial"/>
          <w:sz w:val="27"/>
          <w:szCs w:val="27"/>
        </w:rPr>
        <w:t xml:space="preserve"> artículo 263 del </w:t>
      </w:r>
      <w:r w:rsidR="000018CD" w:rsidRPr="00ED7E24">
        <w:rPr>
          <w:rFonts w:ascii="Arial Narrow" w:hAnsi="Arial Narrow" w:cs="Arial"/>
          <w:sz w:val="27"/>
          <w:szCs w:val="27"/>
        </w:rPr>
        <w:t xml:space="preserve">citado </w:t>
      </w:r>
      <w:r w:rsidR="0098099E" w:rsidRPr="00ED7E24">
        <w:rPr>
          <w:rFonts w:ascii="Arial Narrow" w:hAnsi="Arial Narrow" w:cs="Arial"/>
          <w:sz w:val="27"/>
          <w:szCs w:val="27"/>
        </w:rPr>
        <w:t xml:space="preserve">Código de Procedimiento y Justicia Administrativa, </w:t>
      </w:r>
      <w:r w:rsidR="00792119" w:rsidRPr="00ED7E24">
        <w:rPr>
          <w:rFonts w:ascii="Arial Narrow" w:hAnsi="Arial Narrow" w:cs="Arial"/>
          <w:sz w:val="27"/>
          <w:szCs w:val="27"/>
        </w:rPr>
        <w:t xml:space="preserve">que </w:t>
      </w:r>
      <w:r w:rsidR="0098099E" w:rsidRPr="00ED7E24">
        <w:rPr>
          <w:rFonts w:ascii="Arial Narrow" w:hAnsi="Arial Narrow" w:cs="Arial"/>
          <w:sz w:val="27"/>
          <w:szCs w:val="27"/>
        </w:rPr>
        <w:t>establece: “</w:t>
      </w:r>
      <w:r w:rsidR="0098099E" w:rsidRPr="00ED7E24">
        <w:rPr>
          <w:rFonts w:ascii="Arial Narrow" w:hAnsi="Arial Narrow" w:cs="Calibri"/>
          <w:sz w:val="27"/>
          <w:szCs w:val="27"/>
        </w:rPr>
        <w:t xml:space="preserve">La demanda deberá </w:t>
      </w:r>
      <w:r w:rsidR="002A0C3F" w:rsidRPr="00ED7E24">
        <w:rPr>
          <w:rFonts w:ascii="Arial Narrow" w:hAnsi="Arial Narrow" w:cs="Calibri"/>
          <w:sz w:val="27"/>
          <w:szCs w:val="27"/>
        </w:rPr>
        <w:t>formularse</w:t>
      </w:r>
      <w:r w:rsidR="0098099E" w:rsidRPr="00ED7E24">
        <w:rPr>
          <w:rFonts w:ascii="Arial Narrow" w:hAnsi="Arial Narrow" w:cs="Calibri"/>
          <w:sz w:val="27"/>
          <w:szCs w:val="27"/>
        </w:rPr>
        <w:t xml:space="preserve"> por escrito </w:t>
      </w:r>
      <w:r w:rsidR="002A0C3F" w:rsidRPr="00ED7E24">
        <w:rPr>
          <w:rFonts w:ascii="Arial Narrow" w:hAnsi="Arial Narrow" w:cs="Calibri"/>
          <w:sz w:val="27"/>
          <w:szCs w:val="27"/>
        </w:rPr>
        <w:t>y presentarse ante el Juzgado respectivo dentro de los treinta días siguientes a aquél en que haya surtido efectos la notificación del acto impugnado o a aquél en que se haya ostentado sabedor de su contenido</w:t>
      </w:r>
      <w:r w:rsidR="0098099E" w:rsidRPr="00ED7E24">
        <w:rPr>
          <w:rFonts w:ascii="Arial Narrow" w:hAnsi="Arial Narrow" w:cs="Calibri"/>
          <w:sz w:val="27"/>
          <w:szCs w:val="27"/>
        </w:rPr>
        <w:t>”</w:t>
      </w:r>
      <w:r w:rsidR="0098099E" w:rsidRPr="00ED7E24">
        <w:rPr>
          <w:rFonts w:ascii="Arial Narrow" w:hAnsi="Arial Narrow" w:cs="Arial"/>
          <w:sz w:val="27"/>
          <w:szCs w:val="27"/>
        </w:rPr>
        <w:t xml:space="preserve">; y, tomando en consideración </w:t>
      </w:r>
      <w:r w:rsidRPr="00ED7E24">
        <w:rPr>
          <w:rFonts w:ascii="Arial Narrow" w:hAnsi="Arial Narrow" w:cs="Arial"/>
          <w:sz w:val="27"/>
          <w:szCs w:val="27"/>
        </w:rPr>
        <w:t>e</w:t>
      </w:r>
      <w:r w:rsidR="0098099E" w:rsidRPr="00ED7E24">
        <w:rPr>
          <w:rFonts w:ascii="Arial Narrow" w:hAnsi="Arial Narrow" w:cs="Arial"/>
          <w:sz w:val="27"/>
          <w:szCs w:val="27"/>
        </w:rPr>
        <w:t>l</w:t>
      </w:r>
      <w:r w:rsidRPr="00ED7E24">
        <w:rPr>
          <w:rFonts w:ascii="Arial Narrow" w:hAnsi="Arial Narrow" w:cs="Arial"/>
          <w:sz w:val="27"/>
          <w:szCs w:val="27"/>
        </w:rPr>
        <w:t xml:space="preserve"> sentid</w:t>
      </w:r>
      <w:r w:rsidR="0098099E" w:rsidRPr="00ED7E24">
        <w:rPr>
          <w:rFonts w:ascii="Arial Narrow" w:hAnsi="Arial Narrow" w:cs="Arial"/>
          <w:sz w:val="27"/>
          <w:szCs w:val="27"/>
        </w:rPr>
        <w:t xml:space="preserve">o </w:t>
      </w:r>
      <w:r w:rsidRPr="00ED7E24">
        <w:rPr>
          <w:rFonts w:ascii="Arial Narrow" w:hAnsi="Arial Narrow" w:cs="Arial"/>
          <w:sz w:val="27"/>
          <w:szCs w:val="27"/>
        </w:rPr>
        <w:t>d</w:t>
      </w:r>
      <w:r w:rsidR="0098099E" w:rsidRPr="00ED7E24">
        <w:rPr>
          <w:rFonts w:ascii="Arial Narrow" w:hAnsi="Arial Narrow" w:cs="Arial"/>
          <w:sz w:val="27"/>
          <w:szCs w:val="27"/>
        </w:rPr>
        <w:t>e</w:t>
      </w:r>
      <w:r w:rsidRPr="00ED7E24">
        <w:rPr>
          <w:rFonts w:ascii="Arial Narrow" w:hAnsi="Arial Narrow" w:cs="Arial"/>
          <w:sz w:val="27"/>
          <w:szCs w:val="27"/>
        </w:rPr>
        <w:t xml:space="preserve"> este </w:t>
      </w:r>
      <w:r w:rsidR="0098099E" w:rsidRPr="00ED7E24">
        <w:rPr>
          <w:rFonts w:ascii="Arial Narrow" w:hAnsi="Arial Narrow" w:cs="Arial"/>
          <w:sz w:val="27"/>
          <w:szCs w:val="27"/>
        </w:rPr>
        <w:t>a</w:t>
      </w:r>
      <w:r w:rsidRPr="00ED7E24">
        <w:rPr>
          <w:rFonts w:ascii="Arial Narrow" w:hAnsi="Arial Narrow" w:cs="Arial"/>
          <w:sz w:val="27"/>
          <w:szCs w:val="27"/>
        </w:rPr>
        <w:t xml:space="preserve">rgumento, se procede </w:t>
      </w:r>
      <w:r w:rsidR="0098099E" w:rsidRPr="00ED7E24">
        <w:rPr>
          <w:rFonts w:ascii="Arial Narrow" w:hAnsi="Arial Narrow" w:cs="Arial"/>
          <w:sz w:val="27"/>
          <w:szCs w:val="27"/>
        </w:rPr>
        <w:t xml:space="preserve">al estudio de la causal de improcedencia prevista por la fracción IV del artículo 261, en cuanto al consentimiento tácito. </w:t>
      </w:r>
      <w:r w:rsidR="0098099E" w:rsidRPr="00ED7E24">
        <w:rPr>
          <w:rFonts w:ascii="Arial Narrow" w:hAnsi="Arial Narrow"/>
          <w:bCs/>
          <w:sz w:val="27"/>
          <w:szCs w:val="27"/>
        </w:rPr>
        <w:t xml:space="preserve">. </w:t>
      </w:r>
      <w:r w:rsidR="0098099E" w:rsidRPr="00ED7E24">
        <w:rPr>
          <w:rFonts w:ascii="Arial Narrow" w:hAnsi="Arial Narrow"/>
          <w:sz w:val="27"/>
          <w:szCs w:val="27"/>
        </w:rPr>
        <w:t xml:space="preserve">. . . . . . . . </w:t>
      </w:r>
      <w:r w:rsidR="000018CD" w:rsidRPr="00ED7E24">
        <w:rPr>
          <w:rFonts w:ascii="Arial Narrow" w:hAnsi="Arial Narrow"/>
          <w:sz w:val="27"/>
          <w:szCs w:val="27"/>
        </w:rPr>
        <w:t xml:space="preserve"> . . . . . . . .</w:t>
      </w:r>
    </w:p>
    <w:p w:rsidR="0098099E" w:rsidRPr="00ED7E24" w:rsidRDefault="0098099E" w:rsidP="00C67E73">
      <w:pPr>
        <w:spacing w:line="276" w:lineRule="auto"/>
        <w:jc w:val="both"/>
        <w:rPr>
          <w:rFonts w:ascii="Arial Narrow" w:hAnsi="Arial Narrow" w:cs="Arial"/>
          <w:sz w:val="27"/>
          <w:szCs w:val="27"/>
        </w:rPr>
      </w:pPr>
    </w:p>
    <w:p w:rsidR="0098099E" w:rsidRPr="00ED7E24" w:rsidRDefault="0098099E" w:rsidP="0098099E">
      <w:pPr>
        <w:spacing w:line="360" w:lineRule="auto"/>
        <w:ind w:firstLine="708"/>
        <w:jc w:val="both"/>
        <w:rPr>
          <w:rFonts w:ascii="Arial Narrow" w:hAnsi="Arial Narrow" w:cs="Arial"/>
          <w:sz w:val="27"/>
          <w:szCs w:val="27"/>
        </w:rPr>
      </w:pPr>
      <w:r w:rsidRPr="00ED7E24">
        <w:rPr>
          <w:rFonts w:ascii="Arial Narrow" w:hAnsi="Arial Narrow" w:cs="Arial"/>
          <w:sz w:val="27"/>
          <w:szCs w:val="27"/>
        </w:rPr>
        <w:t xml:space="preserve">Causal de improcedencia que </w:t>
      </w:r>
      <w:r w:rsidRPr="00ED7E24">
        <w:rPr>
          <w:rFonts w:ascii="Arial Narrow" w:hAnsi="Arial Narrow" w:cs="Arial"/>
          <w:b/>
          <w:sz w:val="27"/>
          <w:szCs w:val="27"/>
        </w:rPr>
        <w:t xml:space="preserve">NO SE ACTUALIZA, </w:t>
      </w:r>
      <w:r w:rsidRPr="00ED7E24">
        <w:rPr>
          <w:rFonts w:ascii="Arial Narrow" w:hAnsi="Arial Narrow"/>
          <w:bCs/>
          <w:sz w:val="27"/>
          <w:szCs w:val="27"/>
        </w:rPr>
        <w:t xml:space="preserve">en virtud de </w:t>
      </w:r>
      <w:r w:rsidRPr="00ED7E24">
        <w:rPr>
          <w:rFonts w:ascii="Arial Narrow" w:hAnsi="Arial Narrow"/>
          <w:sz w:val="27"/>
          <w:szCs w:val="27"/>
        </w:rPr>
        <w:t>las siguientes consideraciones:</w:t>
      </w:r>
      <w:r w:rsidRPr="00ED7E24">
        <w:rPr>
          <w:rFonts w:ascii="Arial Narrow" w:hAnsi="Arial Narrow" w:cs="Arial"/>
          <w:sz w:val="27"/>
          <w:szCs w:val="27"/>
        </w:rPr>
        <w:t xml:space="preserve"> . . . . . . . . . . . . . . . . .</w:t>
      </w:r>
      <w:r w:rsidRPr="00ED7E24">
        <w:rPr>
          <w:rFonts w:ascii="Arial Narrow" w:hAnsi="Arial Narrow"/>
          <w:bCs/>
          <w:sz w:val="27"/>
          <w:szCs w:val="27"/>
        </w:rPr>
        <w:t xml:space="preserve"> . . . . . .</w:t>
      </w:r>
      <w:r w:rsidRPr="00ED7E24">
        <w:rPr>
          <w:rFonts w:ascii="Arial Narrow" w:hAnsi="Arial Narrow" w:cs="Arial"/>
          <w:sz w:val="27"/>
          <w:szCs w:val="27"/>
        </w:rPr>
        <w:t xml:space="preserve"> . . . . . . . . . . . . . . . . . . . . . .</w:t>
      </w:r>
      <w:r w:rsidR="00F44CC8" w:rsidRPr="00ED7E24">
        <w:rPr>
          <w:rFonts w:ascii="Arial Narrow" w:hAnsi="Arial Narrow" w:cs="Arial"/>
          <w:sz w:val="27"/>
          <w:szCs w:val="27"/>
        </w:rPr>
        <w:t xml:space="preserve"> . . . . . . . . . </w:t>
      </w:r>
    </w:p>
    <w:p w:rsidR="0098099E" w:rsidRPr="00ED7E24" w:rsidRDefault="0098099E" w:rsidP="00C67E73">
      <w:pPr>
        <w:spacing w:line="276" w:lineRule="auto"/>
        <w:jc w:val="both"/>
        <w:rPr>
          <w:rFonts w:ascii="Arial Narrow" w:hAnsi="Arial Narrow"/>
          <w:sz w:val="27"/>
          <w:szCs w:val="27"/>
        </w:rPr>
      </w:pPr>
    </w:p>
    <w:p w:rsidR="0098099E" w:rsidRPr="00ED7E24" w:rsidRDefault="0098099E" w:rsidP="0098099E">
      <w:pPr>
        <w:spacing w:line="360" w:lineRule="auto"/>
        <w:ind w:firstLine="708"/>
        <w:jc w:val="both"/>
        <w:rPr>
          <w:rFonts w:ascii="Arial Narrow" w:hAnsi="Arial Narrow"/>
          <w:sz w:val="27"/>
          <w:szCs w:val="27"/>
        </w:rPr>
      </w:pPr>
      <w:r w:rsidRPr="00ED7E24">
        <w:rPr>
          <w:rFonts w:ascii="Arial Narrow" w:hAnsi="Arial Narrow"/>
          <w:sz w:val="27"/>
          <w:szCs w:val="27"/>
        </w:rPr>
        <w:t>El artículo 263, acápite primero, del Código de Procedimiento y Justicia Administrativa para el Estado y los Municipios de Guanajuato, dispone: . . . . .</w:t>
      </w:r>
      <w:r w:rsidR="00F44CC8" w:rsidRPr="00ED7E24">
        <w:rPr>
          <w:rFonts w:ascii="Arial Narrow" w:hAnsi="Arial Narrow"/>
          <w:sz w:val="27"/>
          <w:szCs w:val="27"/>
        </w:rPr>
        <w:t xml:space="preserve"> </w:t>
      </w:r>
      <w:r w:rsidRPr="00ED7E24">
        <w:rPr>
          <w:rFonts w:ascii="Arial Narrow" w:hAnsi="Arial Narrow"/>
          <w:sz w:val="27"/>
          <w:szCs w:val="27"/>
        </w:rPr>
        <w:t xml:space="preserve"> . . . . .</w:t>
      </w:r>
    </w:p>
    <w:p w:rsidR="000018CD" w:rsidRPr="00ED7E24" w:rsidRDefault="000018CD" w:rsidP="000018CD">
      <w:pPr>
        <w:spacing w:line="276" w:lineRule="auto"/>
        <w:jc w:val="both"/>
        <w:rPr>
          <w:rFonts w:ascii="Arial Narrow" w:hAnsi="Arial Narrow"/>
          <w:i/>
          <w:lang w:val="es-ES_tradnl"/>
        </w:rPr>
      </w:pPr>
    </w:p>
    <w:p w:rsidR="0098099E" w:rsidRPr="00ED7E24" w:rsidRDefault="0098099E" w:rsidP="0098099E">
      <w:pPr>
        <w:spacing w:line="360" w:lineRule="auto"/>
        <w:ind w:firstLine="708"/>
        <w:jc w:val="both"/>
        <w:rPr>
          <w:rFonts w:ascii="Arial Narrow" w:hAnsi="Arial Narrow"/>
          <w:i/>
          <w:lang w:val="es-ES_tradnl"/>
        </w:rPr>
      </w:pPr>
      <w:r w:rsidRPr="00ED7E24">
        <w:rPr>
          <w:rFonts w:ascii="Arial Narrow" w:hAnsi="Arial Narrow"/>
          <w:i/>
          <w:lang w:val="es-ES_tradnl"/>
        </w:rPr>
        <w:t xml:space="preserve">“Artículo 263.- La demanda deberá presentarse por escrito o en la modalidad de juicio </w:t>
      </w:r>
    </w:p>
    <w:p w:rsidR="0098099E" w:rsidRPr="00ED7E24" w:rsidRDefault="0098099E" w:rsidP="0098099E">
      <w:pPr>
        <w:spacing w:line="360" w:lineRule="auto"/>
        <w:jc w:val="both"/>
        <w:rPr>
          <w:rFonts w:ascii="Arial Narrow" w:hAnsi="Arial Narrow"/>
          <w:i/>
          <w:lang w:val="es-ES_tradnl"/>
        </w:rPr>
      </w:pPr>
      <w:r w:rsidRPr="00ED7E24">
        <w:rPr>
          <w:rFonts w:ascii="Arial Narrow" w:hAnsi="Arial Narrow"/>
          <w:i/>
          <w:lang w:val="es-ES_tradnl"/>
        </w:rPr>
        <w:lastRenderedPageBreak/>
        <w:t xml:space="preserve">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 </w:t>
      </w:r>
    </w:p>
    <w:p w:rsidR="0098099E" w:rsidRPr="00ED7E24" w:rsidRDefault="0098099E" w:rsidP="00C67E73">
      <w:pPr>
        <w:spacing w:line="276" w:lineRule="auto"/>
        <w:jc w:val="both"/>
        <w:rPr>
          <w:rFonts w:ascii="Arial Narrow" w:hAnsi="Arial Narrow"/>
        </w:rPr>
      </w:pPr>
    </w:p>
    <w:p w:rsidR="0098099E" w:rsidRPr="00ED7E24" w:rsidRDefault="0098099E" w:rsidP="0098099E">
      <w:pPr>
        <w:spacing w:line="360" w:lineRule="auto"/>
        <w:ind w:firstLine="708"/>
        <w:jc w:val="both"/>
        <w:rPr>
          <w:rFonts w:ascii="Arial Narrow" w:hAnsi="Arial Narrow"/>
          <w:sz w:val="27"/>
          <w:szCs w:val="27"/>
        </w:rPr>
      </w:pPr>
      <w:r w:rsidRPr="00ED7E24">
        <w:rPr>
          <w:rFonts w:ascii="Arial Narrow" w:hAnsi="Arial Narrow"/>
          <w:sz w:val="27"/>
          <w:szCs w:val="27"/>
        </w:rPr>
        <w:t xml:space="preserve">Como se advierte este primer párrafo contempla tres supuestos para iniciar el cómputo del término para presentar la demanda, a saber: Al día siguiente al en que haya surtido efectos la notificación del acto impugnado; al día siguiente de aquél en que la parte actora se haya ostentado sabedora de su contenido; y, al día siguiente que se haya hecho sabedora de la ejecución del acto impugnado. . . . . . . . </w:t>
      </w:r>
      <w:r w:rsidR="00792119" w:rsidRPr="00ED7E24">
        <w:rPr>
          <w:rFonts w:ascii="Arial Narrow" w:hAnsi="Arial Narrow"/>
          <w:sz w:val="27"/>
          <w:szCs w:val="27"/>
        </w:rPr>
        <w:t xml:space="preserve">. . . . . . . . </w:t>
      </w:r>
    </w:p>
    <w:p w:rsidR="00792119" w:rsidRPr="00ED7E24" w:rsidRDefault="00792119" w:rsidP="004F64E8">
      <w:pPr>
        <w:spacing w:line="276" w:lineRule="auto"/>
        <w:jc w:val="both"/>
        <w:rPr>
          <w:rFonts w:ascii="Arial Narrow" w:hAnsi="Arial Narrow"/>
          <w:sz w:val="27"/>
          <w:szCs w:val="27"/>
        </w:rPr>
      </w:pPr>
    </w:p>
    <w:p w:rsidR="0098099E" w:rsidRPr="00ED7E24" w:rsidRDefault="0098099E" w:rsidP="000018CD">
      <w:pPr>
        <w:spacing w:line="360" w:lineRule="auto"/>
        <w:ind w:firstLine="708"/>
        <w:jc w:val="both"/>
        <w:rPr>
          <w:rFonts w:ascii="Arial Narrow" w:hAnsi="Arial Narrow"/>
          <w:sz w:val="27"/>
          <w:szCs w:val="27"/>
          <w:lang w:val="es-ES_tradnl"/>
        </w:rPr>
      </w:pPr>
      <w:r w:rsidRPr="00ED7E24">
        <w:rPr>
          <w:rFonts w:ascii="Arial Narrow" w:hAnsi="Arial Narrow"/>
          <w:sz w:val="27"/>
          <w:szCs w:val="27"/>
          <w:lang w:val="es-ES_tradnl"/>
        </w:rPr>
        <w:t xml:space="preserve">Ahora bien, </w:t>
      </w:r>
      <w:r w:rsidR="000018CD" w:rsidRPr="00ED7E24">
        <w:rPr>
          <w:rFonts w:ascii="Arial Narrow" w:hAnsi="Arial Narrow"/>
          <w:sz w:val="27"/>
          <w:szCs w:val="27"/>
          <w:lang w:val="es-ES_tradnl"/>
        </w:rPr>
        <w:t>es</w:t>
      </w:r>
      <w:r w:rsidR="00792119" w:rsidRPr="00ED7E24">
        <w:rPr>
          <w:rFonts w:ascii="Arial Narrow" w:hAnsi="Arial Narrow"/>
          <w:sz w:val="27"/>
          <w:szCs w:val="27"/>
          <w:lang w:val="es-ES_tradnl"/>
        </w:rPr>
        <w:t xml:space="preserve"> </w:t>
      </w:r>
      <w:r w:rsidRPr="00ED7E24">
        <w:rPr>
          <w:rFonts w:ascii="Arial Narrow" w:hAnsi="Arial Narrow"/>
          <w:sz w:val="27"/>
          <w:szCs w:val="27"/>
          <w:lang w:val="es-ES_tradnl"/>
        </w:rPr>
        <w:t xml:space="preserve">el caso que la parte actora en su escrito de demanda, señaló que </w:t>
      </w:r>
      <w:r w:rsidR="00792119" w:rsidRPr="00ED7E24">
        <w:rPr>
          <w:rFonts w:ascii="Arial Narrow" w:hAnsi="Arial Narrow"/>
          <w:sz w:val="27"/>
          <w:szCs w:val="27"/>
          <w:lang w:val="es-ES_tradnl"/>
        </w:rPr>
        <w:t>la resolución que fue notificada el 21 veintiuno de febrero de 2014 dos mil catorce</w:t>
      </w:r>
      <w:r w:rsidRPr="00ED7E24">
        <w:rPr>
          <w:rFonts w:ascii="Arial Narrow" w:hAnsi="Arial Narrow"/>
          <w:sz w:val="27"/>
          <w:szCs w:val="27"/>
          <w:lang w:val="es-ES_tradnl"/>
        </w:rPr>
        <w:t>; hecho que no quedo desvirtuado por la autoridad demandada, ya que en su contestación se limitó en señalar que la demandad se presentó fuera del plazo establecido en</w:t>
      </w:r>
      <w:r w:rsidR="00792119" w:rsidRPr="00ED7E24">
        <w:rPr>
          <w:rFonts w:ascii="Arial Narrow" w:hAnsi="Arial Narrow"/>
          <w:sz w:val="27"/>
          <w:szCs w:val="27"/>
          <w:lang w:val="es-ES_tradnl"/>
        </w:rPr>
        <w:t xml:space="preserve"> el citado artículo 263, </w:t>
      </w:r>
      <w:r w:rsidRPr="00ED7E24">
        <w:rPr>
          <w:rFonts w:ascii="Arial Narrow" w:hAnsi="Arial Narrow"/>
          <w:sz w:val="27"/>
          <w:szCs w:val="27"/>
          <w:lang w:val="es-ES_tradnl"/>
        </w:rPr>
        <w:t>omi</w:t>
      </w:r>
      <w:r w:rsidR="00792119" w:rsidRPr="00ED7E24">
        <w:rPr>
          <w:rFonts w:ascii="Arial Narrow" w:hAnsi="Arial Narrow"/>
          <w:sz w:val="27"/>
          <w:szCs w:val="27"/>
          <w:lang w:val="es-ES_tradnl"/>
        </w:rPr>
        <w:t>tiendo</w:t>
      </w:r>
      <w:r w:rsidRPr="00ED7E24">
        <w:rPr>
          <w:rFonts w:ascii="Arial Narrow" w:hAnsi="Arial Narrow"/>
          <w:sz w:val="27"/>
          <w:szCs w:val="27"/>
          <w:lang w:val="es-ES_tradnl"/>
        </w:rPr>
        <w:t xml:space="preserve"> en aportar a</w:t>
      </w:r>
      <w:r w:rsidR="00792119" w:rsidRPr="00ED7E24">
        <w:rPr>
          <w:rFonts w:ascii="Arial Narrow" w:hAnsi="Arial Narrow"/>
          <w:sz w:val="27"/>
          <w:szCs w:val="27"/>
          <w:lang w:val="es-ES_tradnl"/>
        </w:rPr>
        <w:t xml:space="preserve"> </w:t>
      </w:r>
      <w:r w:rsidRPr="00ED7E24">
        <w:rPr>
          <w:rFonts w:ascii="Arial Narrow" w:hAnsi="Arial Narrow"/>
          <w:sz w:val="27"/>
          <w:szCs w:val="27"/>
          <w:lang w:val="es-ES_tradnl"/>
        </w:rPr>
        <w:t xml:space="preserve">este </w:t>
      </w:r>
      <w:r w:rsidR="00792119" w:rsidRPr="00ED7E24">
        <w:rPr>
          <w:rFonts w:ascii="Arial Narrow" w:hAnsi="Arial Narrow"/>
          <w:sz w:val="27"/>
          <w:szCs w:val="27"/>
          <w:lang w:val="es-ES_tradnl"/>
        </w:rPr>
        <w:t>juicio</w:t>
      </w:r>
      <w:r w:rsidRPr="00ED7E24">
        <w:rPr>
          <w:rFonts w:ascii="Arial Narrow" w:hAnsi="Arial Narrow"/>
          <w:sz w:val="27"/>
          <w:szCs w:val="27"/>
          <w:lang w:val="es-ES_tradnl"/>
        </w:rPr>
        <w:t xml:space="preserve"> </w:t>
      </w:r>
      <w:r w:rsidR="0040246F" w:rsidRPr="00ED7E24">
        <w:rPr>
          <w:rFonts w:ascii="Arial Narrow" w:hAnsi="Arial Narrow"/>
          <w:sz w:val="27"/>
          <w:szCs w:val="27"/>
          <w:lang w:val="es-ES_tradnl"/>
        </w:rPr>
        <w:t xml:space="preserve">la </w:t>
      </w:r>
      <w:r w:rsidRPr="00ED7E24">
        <w:rPr>
          <w:rFonts w:ascii="Arial Narrow" w:hAnsi="Arial Narrow"/>
          <w:sz w:val="27"/>
          <w:szCs w:val="27"/>
          <w:lang w:val="es-ES_tradnl"/>
        </w:rPr>
        <w:t>constancia de notificación de</w:t>
      </w:r>
      <w:r w:rsidR="0040246F" w:rsidRPr="00ED7E24">
        <w:rPr>
          <w:rFonts w:ascii="Arial Narrow" w:hAnsi="Arial Narrow"/>
          <w:sz w:val="27"/>
          <w:szCs w:val="27"/>
          <w:lang w:val="es-ES_tradnl"/>
        </w:rPr>
        <w:t xml:space="preserve"> </w:t>
      </w:r>
      <w:r w:rsidRPr="00ED7E24">
        <w:rPr>
          <w:rFonts w:ascii="Arial Narrow" w:hAnsi="Arial Narrow"/>
          <w:sz w:val="27"/>
          <w:szCs w:val="27"/>
          <w:lang w:val="es-ES_tradnl"/>
        </w:rPr>
        <w:t>l</w:t>
      </w:r>
      <w:r w:rsidR="0040246F" w:rsidRPr="00ED7E24">
        <w:rPr>
          <w:rFonts w:ascii="Arial Narrow" w:hAnsi="Arial Narrow"/>
          <w:sz w:val="27"/>
          <w:szCs w:val="27"/>
          <w:lang w:val="es-ES_tradnl"/>
        </w:rPr>
        <w:t>a</w:t>
      </w:r>
      <w:r w:rsidRPr="00ED7E24">
        <w:rPr>
          <w:rFonts w:ascii="Arial Narrow" w:hAnsi="Arial Narrow"/>
          <w:sz w:val="27"/>
          <w:szCs w:val="27"/>
          <w:lang w:val="es-ES_tradnl"/>
        </w:rPr>
        <w:t xml:space="preserve"> </w:t>
      </w:r>
      <w:r w:rsidR="0040246F" w:rsidRPr="00ED7E24">
        <w:rPr>
          <w:rFonts w:ascii="Arial Narrow" w:hAnsi="Arial Narrow"/>
          <w:sz w:val="27"/>
          <w:szCs w:val="27"/>
          <w:lang w:val="es-ES_tradnl"/>
        </w:rPr>
        <w:t>resolución impugnada</w:t>
      </w:r>
      <w:r w:rsidRPr="00ED7E24">
        <w:rPr>
          <w:rFonts w:ascii="Arial Narrow" w:hAnsi="Arial Narrow"/>
          <w:sz w:val="27"/>
          <w:szCs w:val="27"/>
          <w:lang w:val="es-ES_tradnl"/>
        </w:rPr>
        <w:t xml:space="preserve">, por </w:t>
      </w:r>
      <w:r w:rsidR="0040246F" w:rsidRPr="00ED7E24">
        <w:rPr>
          <w:rFonts w:ascii="Arial Narrow" w:hAnsi="Arial Narrow"/>
          <w:sz w:val="27"/>
          <w:szCs w:val="27"/>
          <w:lang w:val="es-ES_tradnl"/>
        </w:rPr>
        <w:t>ta</w:t>
      </w:r>
      <w:r w:rsidRPr="00ED7E24">
        <w:rPr>
          <w:rFonts w:ascii="Arial Narrow" w:hAnsi="Arial Narrow"/>
          <w:sz w:val="27"/>
          <w:szCs w:val="27"/>
          <w:lang w:val="es-ES_tradnl"/>
        </w:rPr>
        <w:t xml:space="preserve">l </w:t>
      </w:r>
      <w:r w:rsidR="0040246F" w:rsidRPr="00ED7E24">
        <w:rPr>
          <w:rFonts w:ascii="Arial Narrow" w:hAnsi="Arial Narrow"/>
          <w:sz w:val="27"/>
          <w:szCs w:val="27"/>
          <w:lang w:val="es-ES_tradnl"/>
        </w:rPr>
        <w:t>motivo</w:t>
      </w:r>
      <w:r w:rsidRPr="00ED7E24">
        <w:rPr>
          <w:rFonts w:ascii="Arial Narrow" w:hAnsi="Arial Narrow"/>
          <w:sz w:val="27"/>
          <w:szCs w:val="27"/>
          <w:lang w:val="es-ES_tradnl"/>
        </w:rPr>
        <w:t xml:space="preserve"> se tiene la convicción de que el actor tuvo con</w:t>
      </w:r>
      <w:r w:rsidR="0040246F" w:rsidRPr="00ED7E24">
        <w:rPr>
          <w:rFonts w:ascii="Arial Narrow" w:hAnsi="Arial Narrow"/>
          <w:sz w:val="27"/>
          <w:szCs w:val="27"/>
          <w:lang w:val="es-ES_tradnl"/>
        </w:rPr>
        <w:t>ocimiento y que le fue entregada</w:t>
      </w:r>
      <w:r w:rsidRPr="00ED7E24">
        <w:rPr>
          <w:rFonts w:ascii="Arial Narrow" w:hAnsi="Arial Narrow"/>
          <w:sz w:val="27"/>
          <w:szCs w:val="27"/>
          <w:lang w:val="es-ES_tradnl"/>
        </w:rPr>
        <w:t xml:space="preserve"> </w:t>
      </w:r>
      <w:r w:rsidR="0040246F" w:rsidRPr="00ED7E24">
        <w:rPr>
          <w:rFonts w:ascii="Arial Narrow" w:hAnsi="Arial Narrow"/>
          <w:sz w:val="27"/>
          <w:szCs w:val="27"/>
          <w:lang w:val="es-ES_tradnl"/>
        </w:rPr>
        <w:t>dicha resolución</w:t>
      </w:r>
      <w:r w:rsidRPr="00ED7E24">
        <w:rPr>
          <w:rFonts w:ascii="Arial Narrow" w:hAnsi="Arial Narrow"/>
          <w:sz w:val="27"/>
          <w:szCs w:val="27"/>
          <w:lang w:val="es-ES_tradnl"/>
        </w:rPr>
        <w:t xml:space="preserve"> en la fecha que señala en </w:t>
      </w:r>
      <w:r w:rsidR="0040246F" w:rsidRPr="00ED7E24">
        <w:rPr>
          <w:rFonts w:ascii="Arial Narrow" w:hAnsi="Arial Narrow"/>
          <w:sz w:val="27"/>
          <w:szCs w:val="27"/>
          <w:lang w:val="es-ES_tradnl"/>
        </w:rPr>
        <w:t>la</w:t>
      </w:r>
      <w:r w:rsidRPr="00ED7E24">
        <w:rPr>
          <w:rFonts w:ascii="Arial Narrow" w:hAnsi="Arial Narrow"/>
          <w:sz w:val="27"/>
          <w:szCs w:val="27"/>
          <w:lang w:val="es-ES_tradnl"/>
        </w:rPr>
        <w:t xml:space="preserve"> demanda. . . . . . . . . . . . . . . . . . . . . </w:t>
      </w:r>
      <w:r w:rsidR="0040246F" w:rsidRPr="00ED7E24">
        <w:rPr>
          <w:rFonts w:ascii="Arial Narrow" w:hAnsi="Arial Narrow"/>
          <w:sz w:val="27"/>
          <w:szCs w:val="27"/>
          <w:lang w:val="es-ES_tradnl"/>
        </w:rPr>
        <w:t xml:space="preserve">. .  . </w:t>
      </w:r>
      <w:r w:rsidRPr="00ED7E24">
        <w:rPr>
          <w:rFonts w:ascii="Arial Narrow" w:hAnsi="Arial Narrow"/>
          <w:sz w:val="27"/>
          <w:szCs w:val="27"/>
          <w:lang w:val="es-ES_tradnl"/>
        </w:rPr>
        <w:t xml:space="preserve">. . . </w:t>
      </w:r>
      <w:r w:rsidR="0040246F" w:rsidRPr="00ED7E24">
        <w:rPr>
          <w:rFonts w:ascii="Arial Narrow" w:hAnsi="Arial Narrow"/>
          <w:sz w:val="27"/>
          <w:szCs w:val="27"/>
          <w:lang w:val="es-ES_tradnl"/>
        </w:rPr>
        <w:t>. .</w:t>
      </w:r>
      <w:r w:rsidRPr="00ED7E24">
        <w:rPr>
          <w:rFonts w:ascii="Arial Narrow" w:hAnsi="Arial Narrow"/>
          <w:sz w:val="27"/>
          <w:szCs w:val="27"/>
          <w:lang w:val="es-ES_tradnl"/>
        </w:rPr>
        <w:t xml:space="preserve"> . . . . . . . . . . . . . . . . . </w:t>
      </w:r>
    </w:p>
    <w:p w:rsidR="0098099E" w:rsidRPr="00ED7E24" w:rsidRDefault="0098099E" w:rsidP="00C67E73">
      <w:pPr>
        <w:spacing w:line="276" w:lineRule="auto"/>
        <w:jc w:val="both"/>
        <w:rPr>
          <w:rFonts w:ascii="Arial Narrow" w:hAnsi="Arial Narrow"/>
          <w:sz w:val="27"/>
          <w:szCs w:val="27"/>
          <w:lang w:val="es-ES_tradnl"/>
        </w:rPr>
      </w:pPr>
    </w:p>
    <w:p w:rsidR="0040246F" w:rsidRPr="00ED7E24" w:rsidRDefault="0040246F" w:rsidP="008669DC">
      <w:pPr>
        <w:spacing w:line="360" w:lineRule="auto"/>
        <w:ind w:firstLine="708"/>
        <w:jc w:val="both"/>
        <w:rPr>
          <w:rFonts w:ascii="Arial Narrow" w:hAnsi="Arial Narrow"/>
          <w:sz w:val="27"/>
          <w:szCs w:val="27"/>
          <w:lang w:val="es-ES_tradnl"/>
        </w:rPr>
      </w:pPr>
      <w:r w:rsidRPr="00ED7E24">
        <w:rPr>
          <w:rFonts w:ascii="Arial Narrow" w:hAnsi="Arial Narrow"/>
          <w:sz w:val="27"/>
          <w:szCs w:val="27"/>
          <w:lang w:val="es-ES_tradnl"/>
        </w:rPr>
        <w:t>De este modo</w:t>
      </w:r>
      <w:r w:rsidR="008669DC" w:rsidRPr="00ED7E24">
        <w:rPr>
          <w:rFonts w:ascii="Arial Narrow" w:hAnsi="Arial Narrow"/>
          <w:sz w:val="27"/>
          <w:szCs w:val="27"/>
          <w:lang w:val="es-ES_tradnl"/>
        </w:rPr>
        <w:t xml:space="preserve">, se actualiza el primer supuesto normativo, por tanto, el cómputo de los 30 treinta días, inicia a partir del día siguiente al en que surtió efectos dicha notificación, de ahí que, el justiciable presentó la demanda el vigésimo octavo día hábil, dado que </w:t>
      </w:r>
      <w:r w:rsidR="002A0C3F" w:rsidRPr="00ED7E24">
        <w:rPr>
          <w:rFonts w:ascii="Arial Narrow" w:hAnsi="Arial Narrow"/>
          <w:sz w:val="27"/>
          <w:szCs w:val="27"/>
          <w:lang w:val="es-ES_tradnl"/>
        </w:rPr>
        <w:t xml:space="preserve">recibió la notificación </w:t>
      </w:r>
      <w:r w:rsidRPr="00ED7E24">
        <w:rPr>
          <w:rFonts w:ascii="Arial Narrow" w:hAnsi="Arial Narrow"/>
          <w:sz w:val="27"/>
          <w:szCs w:val="27"/>
          <w:lang w:val="es-ES_tradnl"/>
        </w:rPr>
        <w:t xml:space="preserve">de la resolución </w:t>
      </w:r>
      <w:r w:rsidR="002A0C3F" w:rsidRPr="00ED7E24">
        <w:rPr>
          <w:rFonts w:ascii="Arial Narrow" w:hAnsi="Arial Narrow"/>
          <w:sz w:val="27"/>
          <w:szCs w:val="27"/>
          <w:lang w:val="es-ES_tradnl"/>
        </w:rPr>
        <w:t>impugnada el 21 veintiuno</w:t>
      </w:r>
      <w:r w:rsidR="0098099E" w:rsidRPr="00ED7E24">
        <w:rPr>
          <w:rFonts w:ascii="Arial Narrow" w:hAnsi="Arial Narrow"/>
          <w:sz w:val="27"/>
          <w:szCs w:val="27"/>
          <w:lang w:val="es-ES_tradnl"/>
        </w:rPr>
        <w:t xml:space="preserve"> de </w:t>
      </w:r>
      <w:r w:rsidR="002A0C3F" w:rsidRPr="00ED7E24">
        <w:rPr>
          <w:rFonts w:ascii="Arial Narrow" w:hAnsi="Arial Narrow"/>
          <w:sz w:val="27"/>
          <w:szCs w:val="27"/>
          <w:lang w:val="es-ES_tradnl"/>
        </w:rPr>
        <w:t>febrero</w:t>
      </w:r>
      <w:r w:rsidRPr="00ED7E24">
        <w:rPr>
          <w:rFonts w:ascii="Arial Narrow" w:hAnsi="Arial Narrow"/>
          <w:sz w:val="27"/>
          <w:szCs w:val="27"/>
          <w:lang w:val="es-ES_tradnl"/>
        </w:rPr>
        <w:t xml:space="preserve"> de</w:t>
      </w:r>
      <w:r w:rsidR="0098099E" w:rsidRPr="00ED7E24">
        <w:rPr>
          <w:rFonts w:ascii="Arial Narrow" w:hAnsi="Arial Narrow"/>
          <w:sz w:val="27"/>
          <w:szCs w:val="27"/>
          <w:lang w:val="es-ES_tradnl"/>
        </w:rPr>
        <w:t xml:space="preserve"> 2014 dos mil catorce</w:t>
      </w:r>
      <w:r w:rsidRPr="00ED7E24">
        <w:rPr>
          <w:rFonts w:ascii="Arial Narrow" w:hAnsi="Arial Narrow"/>
          <w:sz w:val="27"/>
          <w:szCs w:val="27"/>
          <w:lang w:val="es-ES_tradnl"/>
        </w:rPr>
        <w:t xml:space="preserve"> y la </w:t>
      </w:r>
      <w:r w:rsidR="008669DC" w:rsidRPr="00ED7E24">
        <w:rPr>
          <w:rFonts w:ascii="Arial Narrow" w:hAnsi="Arial Narrow"/>
          <w:sz w:val="27"/>
          <w:szCs w:val="27"/>
          <w:lang w:val="es-ES_tradnl"/>
        </w:rPr>
        <w:t>demanda</w:t>
      </w:r>
      <w:r w:rsidRPr="00ED7E24">
        <w:rPr>
          <w:rFonts w:ascii="Arial Narrow" w:hAnsi="Arial Narrow"/>
          <w:sz w:val="27"/>
          <w:szCs w:val="27"/>
          <w:lang w:val="es-ES_tradnl"/>
        </w:rPr>
        <w:t xml:space="preserve"> </w:t>
      </w:r>
      <w:r w:rsidR="008669DC" w:rsidRPr="00ED7E24">
        <w:rPr>
          <w:rFonts w:ascii="Arial Narrow" w:hAnsi="Arial Narrow"/>
          <w:sz w:val="27"/>
          <w:szCs w:val="27"/>
          <w:lang w:val="es-ES_tradnl"/>
        </w:rPr>
        <w:t>se</w:t>
      </w:r>
      <w:r w:rsidRPr="00ED7E24">
        <w:rPr>
          <w:rFonts w:ascii="Arial Narrow" w:hAnsi="Arial Narrow"/>
          <w:sz w:val="27"/>
          <w:szCs w:val="27"/>
          <w:lang w:val="es-ES_tradnl"/>
        </w:rPr>
        <w:t xml:space="preserve"> present</w:t>
      </w:r>
      <w:r w:rsidR="008669DC" w:rsidRPr="00ED7E24">
        <w:rPr>
          <w:rFonts w:ascii="Arial Narrow" w:hAnsi="Arial Narrow"/>
          <w:sz w:val="27"/>
          <w:szCs w:val="27"/>
          <w:lang w:val="es-ES_tradnl"/>
        </w:rPr>
        <w:t>ó</w:t>
      </w:r>
      <w:r w:rsidR="008669DC" w:rsidRPr="00ED7E24">
        <w:rPr>
          <w:rFonts w:ascii="Arial Narrow" w:hAnsi="Arial Narrow"/>
          <w:sz w:val="27"/>
          <w:szCs w:val="27"/>
        </w:rPr>
        <w:t xml:space="preserve"> el 04 cuatro de abril del mismo año; en ese cómputo se descontaron los días </w:t>
      </w:r>
      <w:r w:rsidR="008669DC" w:rsidRPr="00ED7E24">
        <w:rPr>
          <w:rFonts w:ascii="Arial Narrow" w:hAnsi="Arial Narrow" w:cs="Arial"/>
          <w:sz w:val="27"/>
          <w:szCs w:val="27"/>
        </w:rPr>
        <w:t>los sábados y domingos, así como el 21 veintiuno de marzo, por ser inhábiles</w:t>
      </w:r>
      <w:r w:rsidR="0098099E" w:rsidRPr="00ED7E24">
        <w:rPr>
          <w:rFonts w:ascii="Arial Narrow" w:hAnsi="Arial Narrow"/>
          <w:sz w:val="27"/>
          <w:szCs w:val="27"/>
          <w:lang w:val="es-ES_tradnl"/>
        </w:rPr>
        <w:t xml:space="preserve">. . . </w:t>
      </w:r>
      <w:r w:rsidRPr="00ED7E24">
        <w:rPr>
          <w:rFonts w:ascii="Arial Narrow" w:hAnsi="Arial Narrow"/>
          <w:sz w:val="27"/>
          <w:szCs w:val="27"/>
          <w:lang w:val="es-ES_tradnl"/>
        </w:rPr>
        <w:t xml:space="preserve">. . . . . . . . . . . . . . . . . . . . . . . . </w:t>
      </w:r>
      <w:r w:rsidR="008669DC" w:rsidRPr="00ED7E24">
        <w:rPr>
          <w:rFonts w:ascii="Arial Narrow" w:hAnsi="Arial Narrow"/>
          <w:sz w:val="27"/>
          <w:szCs w:val="27"/>
          <w:lang w:val="es-ES_tradnl"/>
        </w:rPr>
        <w:t xml:space="preserve">. . </w:t>
      </w:r>
    </w:p>
    <w:p w:rsidR="0098099E" w:rsidRPr="00ED7E24" w:rsidRDefault="0098099E" w:rsidP="00F44CC8">
      <w:pPr>
        <w:spacing w:line="276" w:lineRule="auto"/>
        <w:jc w:val="both"/>
        <w:rPr>
          <w:rFonts w:ascii="Arial Narrow" w:hAnsi="Arial Narrow"/>
          <w:sz w:val="27"/>
          <w:szCs w:val="27"/>
          <w:lang w:val="es-ES_tradnl"/>
        </w:rPr>
      </w:pPr>
    </w:p>
    <w:p w:rsidR="0098099E" w:rsidRPr="00ED7E24" w:rsidRDefault="00C67E73" w:rsidP="0098099E">
      <w:pPr>
        <w:spacing w:line="360" w:lineRule="auto"/>
        <w:ind w:firstLine="708"/>
        <w:jc w:val="both"/>
        <w:rPr>
          <w:rFonts w:ascii="Arial Narrow" w:hAnsi="Arial Narrow" w:cs="Arial"/>
          <w:sz w:val="27"/>
          <w:szCs w:val="27"/>
        </w:rPr>
      </w:pPr>
      <w:r w:rsidRPr="00ED7E24">
        <w:rPr>
          <w:rFonts w:ascii="Arial Narrow" w:hAnsi="Arial Narrow" w:cs="Arial"/>
          <w:sz w:val="27"/>
          <w:szCs w:val="27"/>
        </w:rPr>
        <w:t>Por otra parte</w:t>
      </w:r>
      <w:r w:rsidR="0098099E" w:rsidRPr="00ED7E24">
        <w:rPr>
          <w:rFonts w:ascii="Arial Narrow" w:hAnsi="Arial Narrow" w:cs="Arial"/>
          <w:sz w:val="27"/>
          <w:szCs w:val="27"/>
        </w:rPr>
        <w:t xml:space="preserve">, el Tesorero Municipal </w:t>
      </w:r>
      <w:r w:rsidR="008669DC" w:rsidRPr="00ED7E24">
        <w:rPr>
          <w:rFonts w:ascii="Arial Narrow" w:hAnsi="Arial Narrow" w:cs="Arial"/>
          <w:sz w:val="27"/>
          <w:szCs w:val="27"/>
        </w:rPr>
        <w:t xml:space="preserve">en la contestación de la demanda </w:t>
      </w:r>
      <w:r w:rsidR="0098099E" w:rsidRPr="00ED7E24">
        <w:rPr>
          <w:rFonts w:ascii="Arial Narrow" w:hAnsi="Arial Narrow" w:cs="Arial"/>
          <w:sz w:val="27"/>
          <w:szCs w:val="27"/>
        </w:rPr>
        <w:t xml:space="preserve">opone las siguientes excepciones y defensas: . . . . . . . . . . . . . . . . . . . . . . . . . . . . . . . . . . . . </w:t>
      </w:r>
    </w:p>
    <w:p w:rsidR="004F02C2" w:rsidRPr="00ED7E24" w:rsidRDefault="004F02C2" w:rsidP="004F64E8">
      <w:pPr>
        <w:spacing w:line="276" w:lineRule="auto"/>
        <w:jc w:val="both"/>
        <w:rPr>
          <w:rFonts w:ascii="Arial Narrow" w:hAnsi="Arial Narrow"/>
          <w:sz w:val="27"/>
          <w:szCs w:val="27"/>
        </w:rPr>
      </w:pPr>
    </w:p>
    <w:p w:rsidR="001A143A" w:rsidRPr="00ED7E24" w:rsidRDefault="001A143A" w:rsidP="000018CD">
      <w:pPr>
        <w:spacing w:line="360" w:lineRule="auto"/>
        <w:ind w:firstLine="708"/>
        <w:jc w:val="both"/>
        <w:rPr>
          <w:rFonts w:ascii="Arial Narrow" w:hAnsi="Arial Narrow"/>
          <w:sz w:val="27"/>
          <w:szCs w:val="27"/>
        </w:rPr>
      </w:pPr>
      <w:r w:rsidRPr="00ED7E24">
        <w:rPr>
          <w:rFonts w:ascii="Arial Narrow" w:hAnsi="Arial Narrow"/>
          <w:sz w:val="27"/>
          <w:szCs w:val="27"/>
        </w:rPr>
        <w:t xml:space="preserve">La excepción de falta de acción y carencia de derecho, resulta infundada, toda vez que se satisfacen los presupuestos de la acción de nulidad intentada, entre otros, la demanda se encuentra presentada dentro del plazo legal y la parte actora cuenta </w:t>
      </w:r>
      <w:r w:rsidRPr="00ED7E24">
        <w:rPr>
          <w:rFonts w:ascii="Arial Narrow" w:hAnsi="Arial Narrow"/>
          <w:sz w:val="27"/>
          <w:szCs w:val="27"/>
        </w:rPr>
        <w:lastRenderedPageBreak/>
        <w:t>con interés jurídico para impugnar el acto combatid</w:t>
      </w:r>
      <w:r w:rsidR="00A75F35" w:rsidRPr="00ED7E24">
        <w:rPr>
          <w:rFonts w:ascii="Arial Narrow" w:hAnsi="Arial Narrow"/>
          <w:sz w:val="27"/>
          <w:szCs w:val="27"/>
        </w:rPr>
        <w:t xml:space="preserve">o, ya que se encuentra dirigido </w:t>
      </w:r>
      <w:r w:rsidRPr="00ED7E24">
        <w:rPr>
          <w:rFonts w:ascii="Arial Narrow" w:hAnsi="Arial Narrow"/>
          <w:sz w:val="27"/>
          <w:szCs w:val="27"/>
        </w:rPr>
        <w:t>hacia su persona y como destinataria está en aptitud de intentar la demanda</w:t>
      </w:r>
      <w:r w:rsidRPr="00ED7E24">
        <w:rPr>
          <w:rFonts w:ascii="Arial Narrow" w:hAnsi="Arial Narrow" w:cs="Arial"/>
          <w:sz w:val="27"/>
          <w:szCs w:val="27"/>
        </w:rPr>
        <w:t>. . . . .</w:t>
      </w:r>
      <w:r w:rsidRPr="00ED7E24">
        <w:rPr>
          <w:rFonts w:ascii="Arial Narrow" w:hAnsi="Arial Narrow"/>
          <w:sz w:val="27"/>
          <w:szCs w:val="27"/>
        </w:rPr>
        <w:t xml:space="preserve"> . . </w:t>
      </w:r>
    </w:p>
    <w:p w:rsidR="0098099E" w:rsidRPr="00ED7E24" w:rsidRDefault="0098099E" w:rsidP="000018CD">
      <w:pPr>
        <w:spacing w:line="276" w:lineRule="auto"/>
        <w:jc w:val="both"/>
        <w:rPr>
          <w:rFonts w:ascii="Arial Narrow" w:hAnsi="Arial Narrow"/>
          <w:sz w:val="27"/>
          <w:szCs w:val="27"/>
        </w:rPr>
      </w:pPr>
    </w:p>
    <w:p w:rsidR="0098099E" w:rsidRPr="00ED7E24" w:rsidRDefault="0098099E" w:rsidP="0098099E">
      <w:pPr>
        <w:spacing w:line="360" w:lineRule="auto"/>
        <w:ind w:firstLine="708"/>
        <w:jc w:val="both"/>
        <w:rPr>
          <w:rFonts w:ascii="Arial Narrow" w:hAnsi="Arial Narrow" w:cs="Arial"/>
          <w:sz w:val="27"/>
          <w:szCs w:val="27"/>
        </w:rPr>
      </w:pPr>
      <w:r w:rsidRPr="00ED7E24">
        <w:rPr>
          <w:rFonts w:ascii="Arial Narrow" w:hAnsi="Arial Narrow" w:cs="Arial"/>
          <w:sz w:val="27"/>
          <w:szCs w:val="27"/>
        </w:rPr>
        <w:t xml:space="preserve">La excepción derivada de los artículos 136, 137 y 138 del referido Código de </w:t>
      </w:r>
    </w:p>
    <w:p w:rsidR="0098099E" w:rsidRPr="00ED7E24" w:rsidRDefault="0098099E" w:rsidP="0098099E">
      <w:pPr>
        <w:spacing w:line="360" w:lineRule="auto"/>
        <w:jc w:val="both"/>
        <w:rPr>
          <w:rFonts w:ascii="Arial Narrow" w:hAnsi="Arial Narrow" w:cs="Arial"/>
          <w:sz w:val="27"/>
          <w:szCs w:val="27"/>
        </w:rPr>
      </w:pPr>
      <w:r w:rsidRPr="00ED7E24">
        <w:rPr>
          <w:rFonts w:ascii="Arial Narrow" w:hAnsi="Arial Narrow" w:cs="Arial"/>
          <w:sz w:val="27"/>
          <w:szCs w:val="27"/>
        </w:rPr>
        <w:t xml:space="preserve">Procedimiento y Justicia Administrativa, la opone, bajo el argumento de que el acto impugnado reúne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su legalidad o ilegalidad. . . . </w:t>
      </w:r>
    </w:p>
    <w:p w:rsidR="0098099E" w:rsidRPr="00ED7E24" w:rsidRDefault="0098099E" w:rsidP="004F64E8">
      <w:pPr>
        <w:spacing w:line="276" w:lineRule="auto"/>
        <w:jc w:val="both"/>
        <w:rPr>
          <w:rFonts w:ascii="Arial Narrow" w:hAnsi="Arial Narrow" w:cs="Arial"/>
          <w:sz w:val="27"/>
          <w:szCs w:val="27"/>
        </w:rPr>
      </w:pPr>
    </w:p>
    <w:p w:rsidR="0098099E" w:rsidRPr="00ED7E24" w:rsidRDefault="0098099E" w:rsidP="0098099E">
      <w:pPr>
        <w:spacing w:line="360" w:lineRule="auto"/>
        <w:ind w:firstLine="708"/>
        <w:jc w:val="both"/>
        <w:rPr>
          <w:rFonts w:ascii="Arial Narrow" w:hAnsi="Arial Narrow"/>
          <w:sz w:val="27"/>
          <w:szCs w:val="27"/>
        </w:rPr>
      </w:pPr>
      <w:r w:rsidRPr="00ED7E24">
        <w:rPr>
          <w:rFonts w:ascii="Arial Narrow" w:hAnsi="Arial Narrow"/>
          <w:sz w:val="27"/>
          <w:szCs w:val="27"/>
        </w:rPr>
        <w:t xml:space="preserve">La excepción Non Mutatio Libelli, para el efecto de que una vez desahogada 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multicitado Código de Procedimiento y Justicia Administrativa, por ende, el juzgador se encuentra constreñido a conceder y respetar el derecho de ampliar la demanda, pues de no hacerlo así, incurrirá en una violación de naturaleza procesal. . . . . . . . . . . . . . . . . . . . . . . . . </w:t>
      </w:r>
      <w:r w:rsidR="00A75F35" w:rsidRPr="00ED7E24">
        <w:rPr>
          <w:rFonts w:ascii="Arial Narrow" w:hAnsi="Arial Narrow"/>
          <w:sz w:val="27"/>
          <w:szCs w:val="27"/>
        </w:rPr>
        <w:t xml:space="preserve"> </w:t>
      </w:r>
      <w:r w:rsidRPr="00ED7E24">
        <w:rPr>
          <w:rFonts w:ascii="Arial Narrow" w:hAnsi="Arial Narrow"/>
          <w:sz w:val="27"/>
          <w:szCs w:val="27"/>
        </w:rPr>
        <w:t>. . . . . . . . . . . . .</w:t>
      </w:r>
      <w:r w:rsidR="004F02C2" w:rsidRPr="00ED7E24">
        <w:rPr>
          <w:rFonts w:ascii="Arial Narrow" w:hAnsi="Arial Narrow"/>
          <w:sz w:val="27"/>
          <w:szCs w:val="27"/>
        </w:rPr>
        <w:t xml:space="preserve"> . . . . . . . . . .</w:t>
      </w:r>
      <w:r w:rsidR="00A75F35" w:rsidRPr="00ED7E24">
        <w:rPr>
          <w:rFonts w:ascii="Arial Narrow" w:hAnsi="Arial Narrow"/>
          <w:sz w:val="27"/>
          <w:szCs w:val="27"/>
        </w:rPr>
        <w:t xml:space="preserve"> </w:t>
      </w:r>
      <w:r w:rsidR="004F02C2" w:rsidRPr="00ED7E24">
        <w:rPr>
          <w:rFonts w:ascii="Arial Narrow" w:hAnsi="Arial Narrow"/>
          <w:sz w:val="27"/>
          <w:szCs w:val="27"/>
        </w:rPr>
        <w:t xml:space="preserve">. </w:t>
      </w:r>
    </w:p>
    <w:p w:rsidR="0098099E" w:rsidRPr="00ED7E24" w:rsidRDefault="0098099E" w:rsidP="004F64E8">
      <w:pPr>
        <w:spacing w:line="276" w:lineRule="auto"/>
        <w:jc w:val="both"/>
        <w:rPr>
          <w:rFonts w:ascii="Arial Narrow" w:hAnsi="Arial Narrow"/>
          <w:sz w:val="27"/>
          <w:szCs w:val="27"/>
        </w:rPr>
      </w:pPr>
    </w:p>
    <w:p w:rsidR="0098099E" w:rsidRPr="00ED7E24" w:rsidRDefault="0098099E" w:rsidP="0098099E">
      <w:pPr>
        <w:spacing w:line="360" w:lineRule="auto"/>
        <w:ind w:firstLine="708"/>
        <w:jc w:val="both"/>
        <w:rPr>
          <w:rFonts w:ascii="Arial Narrow" w:hAnsi="Arial Narrow" w:cs="Arial"/>
          <w:sz w:val="27"/>
          <w:szCs w:val="27"/>
        </w:rPr>
      </w:pPr>
      <w:r w:rsidRPr="00ED7E24">
        <w:rPr>
          <w:rFonts w:ascii="Arial Narrow" w:hAnsi="Arial Narrow"/>
          <w:sz w:val="27"/>
          <w:szCs w:val="27"/>
        </w:rPr>
        <w:t xml:space="preserve">Ante la inoperancia de las </w:t>
      </w:r>
      <w:r w:rsidR="00A75F35" w:rsidRPr="00ED7E24">
        <w:rPr>
          <w:rFonts w:ascii="Arial Narrow" w:hAnsi="Arial Narrow"/>
          <w:sz w:val="27"/>
          <w:szCs w:val="27"/>
        </w:rPr>
        <w:t xml:space="preserve">citadas </w:t>
      </w:r>
      <w:r w:rsidRPr="00ED7E24">
        <w:rPr>
          <w:rFonts w:ascii="Arial Narrow" w:hAnsi="Arial Narrow"/>
          <w:sz w:val="27"/>
          <w:szCs w:val="27"/>
        </w:rPr>
        <w:t xml:space="preserve">causales improcedencia y la ineficacia de las excepciones y defensas, además </w:t>
      </w:r>
      <w:r w:rsidR="00A75F35" w:rsidRPr="00ED7E24">
        <w:rPr>
          <w:rFonts w:ascii="Arial Narrow" w:hAnsi="Arial Narrow"/>
          <w:sz w:val="27"/>
          <w:szCs w:val="27"/>
        </w:rPr>
        <w:t xml:space="preserve">estimando </w:t>
      </w:r>
      <w:r w:rsidRPr="00ED7E24">
        <w:rPr>
          <w:rFonts w:ascii="Arial Narrow" w:hAnsi="Arial Narrow"/>
          <w:sz w:val="27"/>
          <w:szCs w:val="27"/>
        </w:rPr>
        <w:t xml:space="preserve">que de autos no se advierte la actualización de alguna otra de las previstas en el citado artículo 261, lo procedente es entrar al estudio de los conceptos de impugnación expresados en la demanda. . . </w:t>
      </w:r>
    </w:p>
    <w:p w:rsidR="0098099E" w:rsidRPr="00ED7E24" w:rsidRDefault="0098099E" w:rsidP="00A75F35">
      <w:pPr>
        <w:tabs>
          <w:tab w:val="left" w:pos="8364"/>
        </w:tabs>
        <w:spacing w:line="276" w:lineRule="auto"/>
        <w:ind w:right="-91"/>
        <w:jc w:val="both"/>
        <w:rPr>
          <w:rFonts w:ascii="Arial Narrow" w:hAnsi="Arial Narrow" w:cs="Arial"/>
          <w:b/>
          <w:sz w:val="27"/>
          <w:szCs w:val="27"/>
        </w:rPr>
      </w:pPr>
    </w:p>
    <w:p w:rsidR="0098099E" w:rsidRPr="00ED7E24" w:rsidRDefault="00217BFA" w:rsidP="00A75F35">
      <w:pPr>
        <w:tabs>
          <w:tab w:val="left" w:pos="8364"/>
        </w:tabs>
        <w:spacing w:line="276" w:lineRule="auto"/>
        <w:ind w:right="-91" w:firstLine="708"/>
        <w:jc w:val="right"/>
        <w:rPr>
          <w:rFonts w:ascii="Arial Narrow" w:hAnsi="Arial Narrow" w:cs="Arial"/>
          <w:b/>
          <w:sz w:val="27"/>
          <w:szCs w:val="27"/>
        </w:rPr>
      </w:pPr>
      <w:r w:rsidRPr="00ED7E24">
        <w:rPr>
          <w:rFonts w:ascii="Arial Narrow" w:hAnsi="Arial Narrow" w:cs="Arial"/>
          <w:b/>
          <w:i/>
          <w:sz w:val="27"/>
          <w:szCs w:val="27"/>
        </w:rPr>
        <w:t>Análisis de</w:t>
      </w:r>
      <w:r w:rsidR="0098099E" w:rsidRPr="00ED7E24">
        <w:rPr>
          <w:rFonts w:ascii="Arial Narrow" w:hAnsi="Arial Narrow" w:cs="Arial"/>
          <w:b/>
          <w:i/>
          <w:sz w:val="27"/>
          <w:szCs w:val="27"/>
        </w:rPr>
        <w:t>l</w:t>
      </w:r>
      <w:r w:rsidRPr="00ED7E24">
        <w:rPr>
          <w:rFonts w:ascii="Arial Narrow" w:hAnsi="Arial Narrow" w:cs="Arial"/>
          <w:b/>
          <w:i/>
          <w:sz w:val="27"/>
          <w:szCs w:val="27"/>
        </w:rPr>
        <w:t xml:space="preserve"> capítul</w:t>
      </w:r>
      <w:r w:rsidR="0098099E" w:rsidRPr="00ED7E24">
        <w:rPr>
          <w:rFonts w:ascii="Arial Narrow" w:hAnsi="Arial Narrow" w:cs="Arial"/>
          <w:b/>
          <w:i/>
          <w:sz w:val="27"/>
          <w:szCs w:val="27"/>
        </w:rPr>
        <w:t>o</w:t>
      </w:r>
      <w:r w:rsidRPr="00ED7E24">
        <w:rPr>
          <w:rFonts w:ascii="Arial Narrow" w:hAnsi="Arial Narrow" w:cs="Arial"/>
          <w:b/>
          <w:i/>
          <w:sz w:val="27"/>
          <w:szCs w:val="27"/>
        </w:rPr>
        <w:t xml:space="preserve"> de</w:t>
      </w:r>
      <w:r w:rsidR="0098099E" w:rsidRPr="00ED7E24">
        <w:rPr>
          <w:rFonts w:ascii="Arial Narrow" w:hAnsi="Arial Narrow" w:cs="Arial"/>
          <w:b/>
          <w:i/>
          <w:sz w:val="27"/>
          <w:szCs w:val="27"/>
        </w:rPr>
        <w:t xml:space="preserve"> conceptos de impugnación.</w:t>
      </w:r>
    </w:p>
    <w:p w:rsidR="0098099E" w:rsidRPr="00ED7E24" w:rsidRDefault="0098099E" w:rsidP="0098099E">
      <w:pPr>
        <w:tabs>
          <w:tab w:val="left" w:pos="3975"/>
        </w:tabs>
        <w:spacing w:line="360" w:lineRule="auto"/>
        <w:ind w:firstLine="709"/>
        <w:jc w:val="both"/>
        <w:rPr>
          <w:rFonts w:ascii="Arial Narrow" w:hAnsi="Arial Narrow" w:cs="Arial"/>
          <w:sz w:val="27"/>
          <w:szCs w:val="27"/>
        </w:rPr>
      </w:pPr>
      <w:r w:rsidRPr="00ED7E24">
        <w:rPr>
          <w:rFonts w:ascii="Arial Narrow" w:hAnsi="Arial Narrow" w:cs="Arial"/>
          <w:b/>
          <w:sz w:val="27"/>
          <w:szCs w:val="27"/>
        </w:rPr>
        <w:t>CUARTO.-</w:t>
      </w:r>
      <w:r w:rsidR="003B6A37" w:rsidRPr="00ED7E24">
        <w:rPr>
          <w:rFonts w:ascii="Arial Narrow" w:hAnsi="Arial Narrow" w:cs="Arial"/>
          <w:sz w:val="27"/>
          <w:szCs w:val="27"/>
        </w:rPr>
        <w:t xml:space="preserve"> Que </w:t>
      </w:r>
      <w:r w:rsidR="00217BFA" w:rsidRPr="00ED7E24">
        <w:rPr>
          <w:rFonts w:ascii="Arial Narrow" w:hAnsi="Arial Narrow" w:cs="Arial"/>
          <w:sz w:val="27"/>
          <w:szCs w:val="27"/>
        </w:rPr>
        <w:t xml:space="preserve">el concepto de impugnación identificado como primero en la demanda, para una mejor comprensión se abordara </w:t>
      </w:r>
      <w:r w:rsidR="004F64E8" w:rsidRPr="00ED7E24">
        <w:rPr>
          <w:rFonts w:ascii="Arial Narrow" w:hAnsi="Arial Narrow" w:cs="Arial"/>
          <w:sz w:val="27"/>
          <w:szCs w:val="27"/>
        </w:rPr>
        <w:t xml:space="preserve">su estudio </w:t>
      </w:r>
      <w:r w:rsidR="00217BFA" w:rsidRPr="00ED7E24">
        <w:rPr>
          <w:rFonts w:ascii="Arial Narrow" w:hAnsi="Arial Narrow" w:cs="Arial"/>
          <w:sz w:val="27"/>
          <w:szCs w:val="27"/>
        </w:rPr>
        <w:t>por</w:t>
      </w:r>
      <w:r w:rsidRPr="00ED7E24">
        <w:rPr>
          <w:rFonts w:ascii="Arial Narrow" w:hAnsi="Arial Narrow" w:cs="Arial"/>
          <w:sz w:val="27"/>
          <w:szCs w:val="27"/>
        </w:rPr>
        <w:t xml:space="preserve"> argumentos</w:t>
      </w:r>
      <w:r w:rsidR="00217BFA" w:rsidRPr="00ED7E24">
        <w:rPr>
          <w:rFonts w:ascii="Arial Narrow" w:hAnsi="Arial Narrow" w:cs="Arial"/>
          <w:sz w:val="27"/>
          <w:szCs w:val="27"/>
        </w:rPr>
        <w:t xml:space="preserve"> de la siguiente manera</w:t>
      </w:r>
      <w:r w:rsidRPr="00ED7E24">
        <w:rPr>
          <w:rFonts w:ascii="Arial Narrow" w:hAnsi="Arial Narrow" w:cs="Arial"/>
          <w:sz w:val="27"/>
          <w:szCs w:val="27"/>
        </w:rPr>
        <w:t>: . . . .</w:t>
      </w:r>
      <w:r w:rsidR="00217BFA" w:rsidRPr="00ED7E24">
        <w:rPr>
          <w:rFonts w:ascii="Arial Narrow" w:hAnsi="Arial Narrow" w:cs="Arial"/>
          <w:sz w:val="27"/>
          <w:szCs w:val="27"/>
        </w:rPr>
        <w:t xml:space="preserve"> . . . . . . . . . . . </w:t>
      </w:r>
      <w:r w:rsidR="00A75F35" w:rsidRPr="00ED7E24">
        <w:rPr>
          <w:rFonts w:ascii="Arial Narrow" w:hAnsi="Arial Narrow" w:cs="Arial"/>
          <w:sz w:val="27"/>
          <w:szCs w:val="27"/>
        </w:rPr>
        <w:t>. . . .</w:t>
      </w:r>
      <w:r w:rsidR="003B6A37" w:rsidRPr="00ED7E24">
        <w:rPr>
          <w:rFonts w:ascii="Arial Narrow" w:hAnsi="Arial Narrow" w:cs="Arial"/>
          <w:sz w:val="27"/>
          <w:szCs w:val="27"/>
        </w:rPr>
        <w:t xml:space="preserve"> . . . . . . . . </w:t>
      </w:r>
      <w:r w:rsidR="00A75F35" w:rsidRPr="00ED7E24">
        <w:rPr>
          <w:rFonts w:ascii="Arial Narrow" w:hAnsi="Arial Narrow" w:cs="Arial"/>
          <w:sz w:val="27"/>
          <w:szCs w:val="27"/>
        </w:rPr>
        <w:t>. . .</w:t>
      </w:r>
      <w:r w:rsidR="00217BFA" w:rsidRPr="00ED7E24">
        <w:rPr>
          <w:rFonts w:ascii="Arial Narrow" w:hAnsi="Arial Narrow" w:cs="Arial"/>
          <w:sz w:val="27"/>
          <w:szCs w:val="27"/>
        </w:rPr>
        <w:t xml:space="preserve"> . . . . . . . . . . . . . . . . . . . . . . . </w:t>
      </w:r>
    </w:p>
    <w:p w:rsidR="00217BFA" w:rsidRPr="00ED7E24" w:rsidRDefault="00217BFA" w:rsidP="00D8394C">
      <w:pPr>
        <w:tabs>
          <w:tab w:val="left" w:pos="3975"/>
        </w:tabs>
        <w:spacing w:line="276" w:lineRule="auto"/>
        <w:jc w:val="both"/>
        <w:rPr>
          <w:rFonts w:ascii="Arial Narrow" w:hAnsi="Arial Narrow" w:cs="Arial"/>
          <w:sz w:val="27"/>
          <w:szCs w:val="27"/>
        </w:rPr>
      </w:pPr>
    </w:p>
    <w:p w:rsidR="00195871" w:rsidRPr="00ED7E24" w:rsidRDefault="0098099E" w:rsidP="00347960">
      <w:pPr>
        <w:tabs>
          <w:tab w:val="left" w:pos="3975"/>
        </w:tabs>
        <w:spacing w:line="360" w:lineRule="auto"/>
        <w:ind w:firstLine="709"/>
        <w:jc w:val="both"/>
        <w:rPr>
          <w:rFonts w:ascii="Arial Narrow" w:hAnsi="Arial Narrow" w:cs="Arial"/>
          <w:sz w:val="27"/>
          <w:szCs w:val="27"/>
        </w:rPr>
      </w:pPr>
      <w:r w:rsidRPr="00ED7E24">
        <w:rPr>
          <w:rFonts w:ascii="Arial Narrow" w:hAnsi="Arial Narrow" w:cs="Arial"/>
          <w:sz w:val="27"/>
          <w:szCs w:val="27"/>
        </w:rPr>
        <w:t xml:space="preserve">1.- </w:t>
      </w:r>
      <w:r w:rsidR="00195871" w:rsidRPr="00ED7E24">
        <w:rPr>
          <w:rFonts w:ascii="Arial Narrow" w:hAnsi="Arial Narrow" w:cs="Arial"/>
          <w:sz w:val="27"/>
          <w:szCs w:val="27"/>
        </w:rPr>
        <w:t xml:space="preserve">En el primer párrafo </w:t>
      </w:r>
      <w:r w:rsidR="00886600" w:rsidRPr="00ED7E24">
        <w:rPr>
          <w:rFonts w:ascii="Arial Narrow" w:hAnsi="Arial Narrow" w:cs="Arial"/>
          <w:sz w:val="27"/>
          <w:szCs w:val="27"/>
        </w:rPr>
        <w:t>del concepto de impugnación (hoja 9 de la demanda),</w:t>
      </w:r>
    </w:p>
    <w:p w:rsidR="00DD02D4" w:rsidRPr="00ED7E24" w:rsidRDefault="00886600" w:rsidP="0024055A">
      <w:pPr>
        <w:spacing w:line="360" w:lineRule="auto"/>
        <w:jc w:val="both"/>
        <w:rPr>
          <w:rFonts w:ascii="Arial Narrow" w:hAnsi="Arial Narrow" w:cs="Arial"/>
          <w:sz w:val="27"/>
          <w:szCs w:val="27"/>
        </w:rPr>
      </w:pPr>
      <w:r w:rsidRPr="00ED7E24">
        <w:rPr>
          <w:rFonts w:ascii="Arial Narrow" w:hAnsi="Arial Narrow" w:cs="Arial"/>
          <w:sz w:val="27"/>
          <w:szCs w:val="27"/>
        </w:rPr>
        <w:t xml:space="preserve">la parte actora alega que </w:t>
      </w:r>
      <w:r w:rsidR="00DD02D4" w:rsidRPr="00ED7E24">
        <w:rPr>
          <w:rFonts w:ascii="Arial Narrow" w:hAnsi="Arial Narrow" w:cs="Arial"/>
          <w:sz w:val="27"/>
          <w:szCs w:val="27"/>
        </w:rPr>
        <w:t>es fuente del agravio, la resolución de fecha 03 tres de enero de 2014 dos mil catorce, dictada por el Tesorero Municipal, dentro de</w:t>
      </w:r>
      <w:r w:rsidR="00A75F35" w:rsidRPr="00ED7E24">
        <w:rPr>
          <w:rFonts w:ascii="Arial Narrow" w:hAnsi="Arial Narrow" w:cs="Arial"/>
          <w:sz w:val="27"/>
          <w:szCs w:val="27"/>
        </w:rPr>
        <w:t xml:space="preserve">l expediente </w:t>
      </w:r>
      <w:r w:rsidR="007C64F1" w:rsidRPr="00ED7E24">
        <w:rPr>
          <w:rFonts w:ascii="Arial Narrow" w:hAnsi="Arial Narrow" w:cs="Arial Narrow"/>
          <w:sz w:val="27"/>
          <w:szCs w:val="27"/>
        </w:rPr>
        <w:t>(…)</w:t>
      </w:r>
      <w:r w:rsidR="00DD02D4" w:rsidRPr="00ED7E24">
        <w:rPr>
          <w:rFonts w:ascii="Arial Narrow" w:hAnsi="Arial Narrow" w:cs="Arial"/>
          <w:sz w:val="27"/>
          <w:szCs w:val="27"/>
        </w:rPr>
        <w:t xml:space="preserve">, formado con motivo de la interposición del Recurso de Oposición al </w:t>
      </w:r>
      <w:r w:rsidR="00DD02D4" w:rsidRPr="00ED7E24">
        <w:rPr>
          <w:rFonts w:ascii="Arial Narrow" w:hAnsi="Arial Narrow" w:cs="Arial"/>
          <w:sz w:val="27"/>
          <w:szCs w:val="27"/>
        </w:rPr>
        <w:lastRenderedPageBreak/>
        <w:t>Procedimiento Administrativo de Ejecución [transcribe la resolución]</w:t>
      </w:r>
      <w:r w:rsidR="00347960" w:rsidRPr="00ED7E24">
        <w:rPr>
          <w:rFonts w:ascii="Arial Narrow" w:hAnsi="Arial Narrow" w:cs="Arial"/>
          <w:sz w:val="27"/>
          <w:szCs w:val="27"/>
        </w:rPr>
        <w:t>; y,</w:t>
      </w:r>
      <w:r w:rsidRPr="00ED7E24">
        <w:rPr>
          <w:rFonts w:ascii="Arial Narrow" w:hAnsi="Arial Narrow" w:cs="Arial"/>
          <w:sz w:val="27"/>
          <w:szCs w:val="27"/>
        </w:rPr>
        <w:t xml:space="preserve"> en el </w:t>
      </w:r>
      <w:r w:rsidR="009E2469" w:rsidRPr="00ED7E24">
        <w:rPr>
          <w:rFonts w:ascii="Arial Narrow" w:hAnsi="Arial Narrow" w:cs="Arial"/>
          <w:sz w:val="27"/>
          <w:szCs w:val="27"/>
        </w:rPr>
        <w:t>primer</w:t>
      </w:r>
      <w:r w:rsidRPr="00ED7E24">
        <w:rPr>
          <w:rFonts w:ascii="Arial Narrow" w:hAnsi="Arial Narrow" w:cs="Arial"/>
          <w:sz w:val="27"/>
          <w:szCs w:val="27"/>
        </w:rPr>
        <w:t xml:space="preserve"> párrafo de</w:t>
      </w:r>
      <w:r w:rsidR="009E2469" w:rsidRPr="00ED7E24">
        <w:rPr>
          <w:rFonts w:ascii="Arial Narrow" w:hAnsi="Arial Narrow" w:cs="Arial"/>
          <w:sz w:val="27"/>
          <w:szCs w:val="27"/>
        </w:rPr>
        <w:t xml:space="preserve"> </w:t>
      </w:r>
      <w:r w:rsidRPr="00ED7E24">
        <w:rPr>
          <w:rFonts w:ascii="Arial Narrow" w:hAnsi="Arial Narrow" w:cs="Arial"/>
          <w:sz w:val="27"/>
          <w:szCs w:val="27"/>
        </w:rPr>
        <w:t>l</w:t>
      </w:r>
      <w:r w:rsidR="009E2469" w:rsidRPr="00ED7E24">
        <w:rPr>
          <w:rFonts w:ascii="Arial Narrow" w:hAnsi="Arial Narrow" w:cs="Arial"/>
          <w:sz w:val="27"/>
          <w:szCs w:val="27"/>
        </w:rPr>
        <w:t>a</w:t>
      </w:r>
      <w:r w:rsidRPr="00ED7E24">
        <w:rPr>
          <w:rFonts w:ascii="Arial Narrow" w:hAnsi="Arial Narrow" w:cs="Arial"/>
          <w:sz w:val="27"/>
          <w:szCs w:val="27"/>
        </w:rPr>
        <w:t xml:space="preserve"> hoja 13 de l</w:t>
      </w:r>
      <w:r w:rsidR="009E2469" w:rsidRPr="00ED7E24">
        <w:rPr>
          <w:rFonts w:ascii="Arial Narrow" w:hAnsi="Arial Narrow" w:cs="Arial"/>
          <w:sz w:val="27"/>
          <w:szCs w:val="27"/>
        </w:rPr>
        <w:t>a demanda</w:t>
      </w:r>
      <w:r w:rsidRPr="00ED7E24">
        <w:rPr>
          <w:rFonts w:ascii="Arial Narrow" w:hAnsi="Arial Narrow" w:cs="Arial"/>
          <w:sz w:val="27"/>
          <w:szCs w:val="27"/>
        </w:rPr>
        <w:t xml:space="preserve"> aduce que</w:t>
      </w:r>
      <w:r w:rsidR="00347960" w:rsidRPr="00ED7E24">
        <w:rPr>
          <w:rFonts w:ascii="Arial Narrow" w:hAnsi="Arial Narrow" w:cs="Arial"/>
          <w:sz w:val="27"/>
          <w:szCs w:val="27"/>
        </w:rPr>
        <w:t xml:space="preserve"> de la resolución que se combate se desprende que es violatoria de las disposiciones contenidas en los artículos 298, 299 y 300 del </w:t>
      </w:r>
      <w:r w:rsidR="003F771C" w:rsidRPr="00ED7E24">
        <w:rPr>
          <w:rFonts w:ascii="Arial Narrow" w:hAnsi="Arial Narrow" w:cs="Arial"/>
          <w:sz w:val="27"/>
          <w:szCs w:val="27"/>
        </w:rPr>
        <w:t>Código de Procedimiento y Justicia Administrativa para el Estado y los Municipios de Guanajuato [lo</w:t>
      </w:r>
      <w:r w:rsidR="00347960" w:rsidRPr="00ED7E24">
        <w:rPr>
          <w:rFonts w:ascii="Arial Narrow" w:hAnsi="Arial Narrow" w:cs="Arial"/>
          <w:sz w:val="27"/>
          <w:szCs w:val="27"/>
        </w:rPr>
        <w:t>s transcribe]. . .</w:t>
      </w:r>
      <w:r w:rsidR="0024055A" w:rsidRPr="00ED7E24">
        <w:rPr>
          <w:rFonts w:ascii="Arial Narrow" w:hAnsi="Arial Narrow" w:cs="Arial"/>
          <w:sz w:val="27"/>
          <w:szCs w:val="27"/>
        </w:rPr>
        <w:t xml:space="preserve"> </w:t>
      </w:r>
      <w:r w:rsidR="00347960" w:rsidRPr="00ED7E24">
        <w:rPr>
          <w:rFonts w:ascii="Arial Narrow" w:hAnsi="Arial Narrow" w:cs="Arial"/>
          <w:sz w:val="27"/>
          <w:szCs w:val="27"/>
        </w:rPr>
        <w:t xml:space="preserve"> . . . </w:t>
      </w:r>
    </w:p>
    <w:p w:rsidR="00347960" w:rsidRPr="00ED7E24" w:rsidRDefault="00347960" w:rsidP="00347960">
      <w:pPr>
        <w:tabs>
          <w:tab w:val="left" w:pos="3975"/>
        </w:tabs>
        <w:spacing w:line="276" w:lineRule="auto"/>
        <w:jc w:val="both"/>
        <w:rPr>
          <w:rFonts w:ascii="Arial Narrow" w:hAnsi="Arial Narrow" w:cs="Arial"/>
          <w:sz w:val="27"/>
          <w:szCs w:val="27"/>
        </w:rPr>
      </w:pPr>
    </w:p>
    <w:p w:rsidR="00347960" w:rsidRPr="00ED7E24" w:rsidRDefault="00347960" w:rsidP="00347960">
      <w:pPr>
        <w:tabs>
          <w:tab w:val="left" w:pos="3975"/>
        </w:tabs>
        <w:spacing w:line="360" w:lineRule="auto"/>
        <w:ind w:firstLine="709"/>
        <w:jc w:val="both"/>
        <w:rPr>
          <w:rFonts w:ascii="Arial Narrow" w:hAnsi="Arial Narrow" w:cs="Arial"/>
          <w:sz w:val="27"/>
          <w:szCs w:val="27"/>
        </w:rPr>
      </w:pPr>
      <w:r w:rsidRPr="00ED7E24">
        <w:rPr>
          <w:rFonts w:ascii="Arial Narrow" w:hAnsi="Arial Narrow" w:cs="Arial"/>
          <w:sz w:val="27"/>
          <w:szCs w:val="27"/>
        </w:rPr>
        <w:t xml:space="preserve">En tanto, la autoridad en la contestación de demanda no expresa argumento alguno dirigido a controvertir </w:t>
      </w:r>
      <w:r w:rsidRPr="00ED7E24">
        <w:rPr>
          <w:rFonts w:ascii="Arial Narrow" w:hAnsi="Arial Narrow"/>
          <w:sz w:val="27"/>
          <w:szCs w:val="27"/>
        </w:rPr>
        <w:t xml:space="preserve">este </w:t>
      </w:r>
      <w:r w:rsidRPr="00ED7E24">
        <w:rPr>
          <w:rFonts w:ascii="Arial Narrow" w:hAnsi="Arial Narrow" w:cs="Arial"/>
          <w:sz w:val="27"/>
          <w:szCs w:val="27"/>
        </w:rPr>
        <w:t xml:space="preserve">argumento. . . . . . . . . . . . . . . . . . . . . . . . . . . . . . . . </w:t>
      </w:r>
    </w:p>
    <w:p w:rsidR="00347960" w:rsidRPr="00ED7E24" w:rsidRDefault="00347960" w:rsidP="00886600">
      <w:pPr>
        <w:spacing w:line="276" w:lineRule="auto"/>
        <w:jc w:val="both"/>
        <w:rPr>
          <w:rFonts w:ascii="Arial Narrow" w:hAnsi="Arial Narrow"/>
          <w:sz w:val="27"/>
          <w:szCs w:val="27"/>
        </w:rPr>
      </w:pPr>
    </w:p>
    <w:p w:rsidR="000018CD" w:rsidRPr="00ED7E24" w:rsidRDefault="00347960" w:rsidP="000018CD">
      <w:pPr>
        <w:spacing w:line="276" w:lineRule="auto"/>
        <w:ind w:firstLine="709"/>
        <w:jc w:val="both"/>
        <w:rPr>
          <w:rFonts w:ascii="Arial Narrow" w:hAnsi="Arial Narrow" w:cs="Arial"/>
          <w:sz w:val="27"/>
          <w:szCs w:val="27"/>
        </w:rPr>
      </w:pPr>
      <w:r w:rsidRPr="00ED7E24">
        <w:rPr>
          <w:rFonts w:ascii="Arial Narrow" w:hAnsi="Arial Narrow"/>
          <w:sz w:val="27"/>
          <w:szCs w:val="27"/>
        </w:rPr>
        <w:t xml:space="preserve">Es </w:t>
      </w:r>
      <w:r w:rsidRPr="00ED7E24">
        <w:rPr>
          <w:rFonts w:ascii="Arial Narrow" w:hAnsi="Arial Narrow"/>
          <w:b/>
          <w:sz w:val="27"/>
          <w:szCs w:val="27"/>
        </w:rPr>
        <w:t>INFUNDADA</w:t>
      </w:r>
      <w:r w:rsidRPr="00ED7E24">
        <w:rPr>
          <w:rFonts w:ascii="Arial Narrow" w:hAnsi="Arial Narrow"/>
          <w:sz w:val="27"/>
          <w:szCs w:val="27"/>
        </w:rPr>
        <w:t xml:space="preserve">, </w:t>
      </w:r>
      <w:r w:rsidRPr="00ED7E24">
        <w:rPr>
          <w:rFonts w:ascii="Arial Narrow" w:hAnsi="Arial Narrow" w:cs="Arial"/>
          <w:sz w:val="27"/>
          <w:szCs w:val="27"/>
        </w:rPr>
        <w:t>esta argumentación</w:t>
      </w:r>
      <w:r w:rsidR="00364364" w:rsidRPr="00ED7E24">
        <w:rPr>
          <w:rFonts w:ascii="Arial Narrow" w:hAnsi="Arial Narrow" w:cs="Arial"/>
          <w:sz w:val="27"/>
          <w:szCs w:val="27"/>
        </w:rPr>
        <w:t>,</w:t>
      </w:r>
      <w:r w:rsidRPr="00ED7E24">
        <w:rPr>
          <w:rFonts w:ascii="Arial Narrow" w:hAnsi="Arial Narrow"/>
          <w:sz w:val="27"/>
          <w:szCs w:val="27"/>
        </w:rPr>
        <w:t xml:space="preserve"> en mérito de las razones lógicas y jurídicas siguientes: . . . . . . . . . . . . . . . . . . . . . . . . . . . . . . . . . . . . . . . . . . . .</w:t>
      </w:r>
      <w:r w:rsidRPr="00ED7E24">
        <w:rPr>
          <w:rFonts w:ascii="Arial Narrow" w:hAnsi="Arial Narrow" w:cs="Arial"/>
          <w:sz w:val="27"/>
          <w:szCs w:val="27"/>
        </w:rPr>
        <w:t xml:space="preserve"> . . . . . . . </w:t>
      </w:r>
    </w:p>
    <w:p w:rsidR="000018CD" w:rsidRPr="00ED7E24" w:rsidRDefault="000018CD" w:rsidP="000018CD">
      <w:pPr>
        <w:spacing w:line="276" w:lineRule="auto"/>
        <w:jc w:val="both"/>
        <w:rPr>
          <w:rFonts w:ascii="Arial Narrow" w:hAnsi="Arial Narrow" w:cs="Arial"/>
          <w:sz w:val="27"/>
          <w:szCs w:val="27"/>
        </w:rPr>
      </w:pPr>
    </w:p>
    <w:p w:rsidR="000134C6" w:rsidRPr="00ED7E24" w:rsidRDefault="007C163F" w:rsidP="000018CD">
      <w:pPr>
        <w:spacing w:line="360" w:lineRule="auto"/>
        <w:ind w:firstLine="709"/>
        <w:jc w:val="both"/>
        <w:rPr>
          <w:rFonts w:ascii="Arial Narrow" w:hAnsi="Arial Narrow" w:cs="Arial"/>
          <w:sz w:val="27"/>
          <w:szCs w:val="27"/>
        </w:rPr>
      </w:pPr>
      <w:r w:rsidRPr="00ED7E24">
        <w:rPr>
          <w:rFonts w:ascii="Arial Narrow" w:hAnsi="Arial Narrow"/>
          <w:sz w:val="27"/>
          <w:szCs w:val="27"/>
        </w:rPr>
        <w:t xml:space="preserve">El </w:t>
      </w:r>
      <w:r w:rsidRPr="00ED7E24">
        <w:rPr>
          <w:rFonts w:ascii="Arial Narrow" w:hAnsi="Arial Narrow" w:cs="Arial"/>
          <w:sz w:val="27"/>
          <w:szCs w:val="27"/>
        </w:rPr>
        <w:t>Recurso de Oposición al Procedimiento Administrativo de Ejecución</w:t>
      </w:r>
      <w:r w:rsidRPr="00ED7E24">
        <w:rPr>
          <w:rFonts w:ascii="Arial Narrow" w:hAnsi="Arial Narrow"/>
          <w:sz w:val="27"/>
          <w:szCs w:val="27"/>
        </w:rPr>
        <w:t>, se regula po</w:t>
      </w:r>
      <w:r w:rsidR="000134C6" w:rsidRPr="00ED7E24">
        <w:rPr>
          <w:rFonts w:ascii="Arial Narrow" w:hAnsi="Arial Narrow"/>
          <w:sz w:val="27"/>
          <w:szCs w:val="27"/>
        </w:rPr>
        <w:t>r</w:t>
      </w:r>
      <w:r w:rsidRPr="00ED7E24">
        <w:rPr>
          <w:rFonts w:ascii="Arial Narrow" w:hAnsi="Arial Narrow"/>
          <w:sz w:val="27"/>
          <w:szCs w:val="27"/>
        </w:rPr>
        <w:t xml:space="preserve"> la Ley de Hacienda para los Municipios del Estado de Guanajuato</w:t>
      </w:r>
      <w:r w:rsidR="000134C6" w:rsidRPr="00ED7E24">
        <w:rPr>
          <w:rFonts w:ascii="Arial Narrow" w:hAnsi="Arial Narrow"/>
          <w:sz w:val="27"/>
          <w:szCs w:val="27"/>
        </w:rPr>
        <w:t xml:space="preserve"> </w:t>
      </w:r>
      <w:r w:rsidRPr="00ED7E24">
        <w:rPr>
          <w:rFonts w:ascii="Arial Narrow" w:hAnsi="Arial Narrow"/>
          <w:sz w:val="27"/>
          <w:szCs w:val="27"/>
        </w:rPr>
        <w:t xml:space="preserve">y </w:t>
      </w:r>
      <w:r w:rsidR="000134C6" w:rsidRPr="00ED7E24">
        <w:rPr>
          <w:rFonts w:ascii="Arial Narrow" w:hAnsi="Arial Narrow"/>
          <w:sz w:val="27"/>
          <w:szCs w:val="27"/>
        </w:rPr>
        <w:t xml:space="preserve">ninguna de sus disposiciones establece </w:t>
      </w:r>
      <w:r w:rsidRPr="00ED7E24">
        <w:rPr>
          <w:rFonts w:ascii="Arial Narrow" w:hAnsi="Arial Narrow"/>
          <w:sz w:val="27"/>
          <w:szCs w:val="27"/>
        </w:rPr>
        <w:t xml:space="preserve">la aplicación supletoria </w:t>
      </w:r>
      <w:r w:rsidR="000134C6" w:rsidRPr="00ED7E24">
        <w:rPr>
          <w:rFonts w:ascii="Arial Narrow" w:hAnsi="Arial Narrow" w:cs="Arial"/>
          <w:sz w:val="27"/>
          <w:szCs w:val="27"/>
        </w:rPr>
        <w:t xml:space="preserve">del Código de Procedimiento y Justicia Administrativa para el Estado y los Municipios de Guanajuato, en lo relativo a la tramitación y resolución del referido recurso; pues, a falta de disposición expresa en la </w:t>
      </w:r>
      <w:r w:rsidR="0000200D" w:rsidRPr="00ED7E24">
        <w:rPr>
          <w:rFonts w:ascii="Arial Narrow" w:hAnsi="Arial Narrow" w:cs="Arial"/>
          <w:sz w:val="27"/>
          <w:szCs w:val="27"/>
        </w:rPr>
        <w:t xml:space="preserve">citada </w:t>
      </w:r>
      <w:r w:rsidR="000134C6" w:rsidRPr="00ED7E24">
        <w:rPr>
          <w:rFonts w:ascii="Arial Narrow" w:hAnsi="Arial Narrow" w:cs="Arial"/>
          <w:sz w:val="27"/>
          <w:szCs w:val="27"/>
        </w:rPr>
        <w:t xml:space="preserve">Ley de Hacienda </w:t>
      </w:r>
      <w:r w:rsidR="0000200D" w:rsidRPr="00ED7E24">
        <w:rPr>
          <w:rFonts w:ascii="Arial Narrow" w:hAnsi="Arial Narrow" w:cs="Arial"/>
          <w:sz w:val="27"/>
          <w:szCs w:val="27"/>
        </w:rPr>
        <w:t>se aplican supletoriamente las normas de Derecho</w:t>
      </w:r>
      <w:r w:rsidR="003F771C" w:rsidRPr="00ED7E24">
        <w:rPr>
          <w:rFonts w:ascii="Arial Narrow" w:hAnsi="Arial Narrow" w:cs="Arial"/>
          <w:sz w:val="27"/>
          <w:szCs w:val="27"/>
        </w:rPr>
        <w:t xml:space="preserve"> común</w:t>
      </w:r>
      <w:r w:rsidR="0000200D" w:rsidRPr="00ED7E24">
        <w:rPr>
          <w:rFonts w:ascii="Arial Narrow" w:hAnsi="Arial Narrow" w:cs="Arial"/>
          <w:sz w:val="27"/>
          <w:szCs w:val="27"/>
        </w:rPr>
        <w:t>, según lo dispone el artículo 4</w:t>
      </w:r>
      <w:r w:rsidR="003F771C" w:rsidRPr="00ED7E24">
        <w:rPr>
          <w:rFonts w:ascii="Arial Narrow" w:hAnsi="Arial Narrow" w:cs="Arial"/>
          <w:sz w:val="27"/>
          <w:szCs w:val="27"/>
        </w:rPr>
        <w:t xml:space="preserve"> de la </w:t>
      </w:r>
      <w:r w:rsidR="0000200D" w:rsidRPr="00ED7E24">
        <w:rPr>
          <w:rFonts w:ascii="Arial Narrow" w:hAnsi="Arial Narrow" w:cs="Arial"/>
          <w:sz w:val="27"/>
          <w:szCs w:val="27"/>
        </w:rPr>
        <w:t>propi</w:t>
      </w:r>
      <w:r w:rsidR="003F771C" w:rsidRPr="00ED7E24">
        <w:rPr>
          <w:rFonts w:ascii="Arial Narrow" w:hAnsi="Arial Narrow" w:cs="Arial"/>
          <w:sz w:val="27"/>
          <w:szCs w:val="27"/>
        </w:rPr>
        <w:t>a</w:t>
      </w:r>
      <w:r w:rsidR="0000200D" w:rsidRPr="00ED7E24">
        <w:rPr>
          <w:rFonts w:ascii="Arial Narrow" w:hAnsi="Arial Narrow" w:cs="Arial"/>
          <w:sz w:val="27"/>
          <w:szCs w:val="27"/>
        </w:rPr>
        <w:t xml:space="preserve"> </w:t>
      </w:r>
      <w:r w:rsidR="003F771C" w:rsidRPr="00ED7E24">
        <w:rPr>
          <w:rFonts w:ascii="Arial Narrow" w:hAnsi="Arial Narrow" w:cs="Arial"/>
          <w:sz w:val="27"/>
          <w:szCs w:val="27"/>
        </w:rPr>
        <w:t>Ley</w:t>
      </w:r>
      <w:r w:rsidR="0000200D" w:rsidRPr="00ED7E24">
        <w:rPr>
          <w:rFonts w:ascii="Arial Narrow" w:hAnsi="Arial Narrow" w:cs="Arial"/>
          <w:sz w:val="27"/>
          <w:szCs w:val="27"/>
        </w:rPr>
        <w:t xml:space="preserve"> </w:t>
      </w:r>
      <w:r w:rsidR="003F771C" w:rsidRPr="00ED7E24">
        <w:rPr>
          <w:rFonts w:ascii="Arial Narrow" w:hAnsi="Arial Narrow" w:cs="Arial"/>
          <w:sz w:val="27"/>
          <w:szCs w:val="27"/>
        </w:rPr>
        <w:t>Fiscal</w:t>
      </w:r>
      <w:r w:rsidR="0000200D" w:rsidRPr="00ED7E24">
        <w:rPr>
          <w:rFonts w:ascii="Arial Narrow" w:hAnsi="Arial Narrow" w:cs="Arial"/>
          <w:sz w:val="27"/>
          <w:szCs w:val="27"/>
        </w:rPr>
        <w:t xml:space="preserve">, que establece: </w:t>
      </w:r>
      <w:r w:rsidR="0000200D" w:rsidRPr="00ED7E24">
        <w:rPr>
          <w:rFonts w:ascii="Arial Narrow" w:hAnsi="Arial Narrow"/>
          <w:sz w:val="27"/>
          <w:szCs w:val="27"/>
        </w:rPr>
        <w:t>. .</w:t>
      </w:r>
      <w:r w:rsidR="0000200D" w:rsidRPr="00ED7E24">
        <w:rPr>
          <w:rFonts w:ascii="Arial Narrow" w:hAnsi="Arial Narrow" w:cs="Arial"/>
          <w:sz w:val="27"/>
          <w:szCs w:val="27"/>
        </w:rPr>
        <w:t xml:space="preserve"> . . . . . . .</w:t>
      </w:r>
      <w:r w:rsidR="0000200D" w:rsidRPr="00ED7E24">
        <w:rPr>
          <w:rFonts w:ascii="Arial Narrow" w:hAnsi="Arial Narrow"/>
          <w:sz w:val="27"/>
          <w:szCs w:val="27"/>
        </w:rPr>
        <w:t xml:space="preserve"> . .</w:t>
      </w:r>
      <w:r w:rsidR="0000200D" w:rsidRPr="00ED7E24">
        <w:rPr>
          <w:rFonts w:ascii="Arial Narrow" w:hAnsi="Arial Narrow" w:cs="Arial"/>
          <w:sz w:val="27"/>
          <w:szCs w:val="27"/>
        </w:rPr>
        <w:t xml:space="preserve"> . . . . . . .</w:t>
      </w:r>
      <w:r w:rsidR="0000200D" w:rsidRPr="00ED7E24">
        <w:rPr>
          <w:rFonts w:ascii="Arial Narrow" w:hAnsi="Arial Narrow"/>
          <w:sz w:val="27"/>
          <w:szCs w:val="27"/>
        </w:rPr>
        <w:t xml:space="preserve"> . .</w:t>
      </w:r>
      <w:r w:rsidR="0000200D" w:rsidRPr="00ED7E24">
        <w:rPr>
          <w:rFonts w:ascii="Arial Narrow" w:hAnsi="Arial Narrow" w:cs="Arial"/>
          <w:sz w:val="27"/>
          <w:szCs w:val="27"/>
        </w:rPr>
        <w:t xml:space="preserve"> . . . . . . .</w:t>
      </w:r>
      <w:r w:rsidR="0000200D" w:rsidRPr="00ED7E24">
        <w:rPr>
          <w:rFonts w:ascii="Arial Narrow" w:hAnsi="Arial Narrow"/>
          <w:sz w:val="27"/>
          <w:szCs w:val="27"/>
        </w:rPr>
        <w:t xml:space="preserve"> . .</w:t>
      </w:r>
      <w:r w:rsidR="0000200D" w:rsidRPr="00ED7E24">
        <w:rPr>
          <w:rFonts w:ascii="Arial Narrow" w:hAnsi="Arial Narrow" w:cs="Arial"/>
          <w:sz w:val="27"/>
          <w:szCs w:val="27"/>
        </w:rPr>
        <w:t xml:space="preserve"> . . . . . . .</w:t>
      </w:r>
      <w:r w:rsidR="0000200D" w:rsidRPr="00ED7E24">
        <w:rPr>
          <w:rFonts w:ascii="Arial Narrow" w:hAnsi="Arial Narrow"/>
          <w:sz w:val="27"/>
          <w:szCs w:val="27"/>
        </w:rPr>
        <w:t xml:space="preserve"> . .</w:t>
      </w:r>
      <w:r w:rsidR="0000200D" w:rsidRPr="00ED7E24">
        <w:rPr>
          <w:rFonts w:ascii="Arial Narrow" w:hAnsi="Arial Narrow" w:cs="Arial"/>
          <w:sz w:val="27"/>
          <w:szCs w:val="27"/>
        </w:rPr>
        <w:t xml:space="preserve"> . . . . . . .</w:t>
      </w:r>
      <w:r w:rsidR="0000200D" w:rsidRPr="00ED7E24">
        <w:rPr>
          <w:rFonts w:ascii="Arial Narrow" w:hAnsi="Arial Narrow"/>
          <w:sz w:val="27"/>
          <w:szCs w:val="27"/>
        </w:rPr>
        <w:t xml:space="preserve"> . .</w:t>
      </w:r>
      <w:r w:rsidR="0000200D" w:rsidRPr="00ED7E24">
        <w:rPr>
          <w:rFonts w:ascii="Arial Narrow" w:hAnsi="Arial Narrow" w:cs="Arial"/>
          <w:sz w:val="27"/>
          <w:szCs w:val="27"/>
        </w:rPr>
        <w:t xml:space="preserve"> . . . . . . .</w:t>
      </w:r>
      <w:r w:rsidR="0000200D" w:rsidRPr="00ED7E24">
        <w:rPr>
          <w:rFonts w:ascii="Arial Narrow" w:hAnsi="Arial Narrow"/>
          <w:sz w:val="27"/>
          <w:szCs w:val="27"/>
        </w:rPr>
        <w:t xml:space="preserve"> . </w:t>
      </w:r>
    </w:p>
    <w:p w:rsidR="000134C6" w:rsidRPr="00ED7E24" w:rsidRDefault="000134C6" w:rsidP="00A95BB0">
      <w:pPr>
        <w:spacing w:line="276" w:lineRule="auto"/>
        <w:rPr>
          <w:rFonts w:ascii="Arial Narrow" w:hAnsi="Arial Narrow"/>
        </w:rPr>
      </w:pPr>
    </w:p>
    <w:p w:rsidR="000134C6" w:rsidRPr="00ED7E24" w:rsidRDefault="0000200D" w:rsidP="00A95BB0">
      <w:pPr>
        <w:spacing w:line="360" w:lineRule="auto"/>
        <w:ind w:firstLine="709"/>
        <w:rPr>
          <w:rFonts w:ascii="Arial Narrow" w:hAnsi="Arial Narrow"/>
          <w:b/>
          <w:i/>
        </w:rPr>
      </w:pPr>
      <w:r w:rsidRPr="00ED7E24">
        <w:rPr>
          <w:rFonts w:ascii="Arial Narrow" w:hAnsi="Arial Narrow"/>
          <w:i/>
        </w:rPr>
        <w:t>“Artículo 4.-</w:t>
      </w:r>
      <w:r w:rsidR="000134C6" w:rsidRPr="00ED7E24">
        <w:rPr>
          <w:rFonts w:ascii="Arial Narrow" w:hAnsi="Arial Narrow"/>
          <w:i/>
        </w:rPr>
        <w:t xml:space="preserve"> A falta de disposición expres</w:t>
      </w:r>
      <w:r w:rsidR="00A95BB0" w:rsidRPr="00ED7E24">
        <w:rPr>
          <w:rFonts w:ascii="Arial Narrow" w:hAnsi="Arial Narrow"/>
          <w:i/>
        </w:rPr>
        <w:t xml:space="preserve">a en otras Leyes Fiscales, será </w:t>
      </w:r>
      <w:r w:rsidR="000134C6" w:rsidRPr="00ED7E24">
        <w:rPr>
          <w:rFonts w:ascii="Arial Narrow" w:hAnsi="Arial Narrow"/>
          <w:i/>
        </w:rPr>
        <w:t>aplicable esta Ley y como supletorias las normas de Derecho común vigente en el Estado de Guanajuato.</w:t>
      </w:r>
      <w:r w:rsidRPr="00ED7E24">
        <w:rPr>
          <w:rFonts w:ascii="Arial Narrow" w:hAnsi="Arial Narrow"/>
          <w:i/>
        </w:rPr>
        <w:t>”</w:t>
      </w:r>
    </w:p>
    <w:p w:rsidR="007C163F" w:rsidRPr="00ED7E24" w:rsidRDefault="007C163F" w:rsidP="003F771C">
      <w:pPr>
        <w:spacing w:line="276" w:lineRule="auto"/>
        <w:jc w:val="both"/>
        <w:rPr>
          <w:rFonts w:ascii="Arial Narrow" w:hAnsi="Arial Narrow" w:cs="Arial"/>
        </w:rPr>
      </w:pPr>
    </w:p>
    <w:p w:rsidR="0000200D" w:rsidRPr="00ED7E24" w:rsidRDefault="0000200D" w:rsidP="00A95BB0">
      <w:pPr>
        <w:spacing w:line="360" w:lineRule="auto"/>
        <w:ind w:firstLine="709"/>
        <w:jc w:val="both"/>
        <w:rPr>
          <w:rFonts w:ascii="Arial Narrow" w:hAnsi="Arial Narrow" w:cs="Arial"/>
          <w:sz w:val="27"/>
          <w:szCs w:val="27"/>
        </w:rPr>
      </w:pPr>
      <w:r w:rsidRPr="00ED7E24">
        <w:rPr>
          <w:rFonts w:ascii="Arial Narrow" w:hAnsi="Arial Narrow" w:cs="Arial"/>
          <w:sz w:val="27"/>
          <w:szCs w:val="27"/>
        </w:rPr>
        <w:t xml:space="preserve">Por su parte, el acápite primero del artículo 134 del aludido Código de Procedimiento y Justicia Administrativa, establece que las disposiciones relativas al procedimiento administrativo no serán aplicables a la materia fiscal, </w:t>
      </w:r>
      <w:r w:rsidR="000018CD" w:rsidRPr="00ED7E24">
        <w:rPr>
          <w:rFonts w:ascii="Arial Narrow" w:hAnsi="Arial Narrow" w:cs="Arial"/>
          <w:sz w:val="27"/>
          <w:szCs w:val="27"/>
        </w:rPr>
        <w:t>e</w:t>
      </w:r>
      <w:r w:rsidRPr="00ED7E24">
        <w:rPr>
          <w:rFonts w:ascii="Arial Narrow" w:hAnsi="Arial Narrow" w:cs="Arial"/>
          <w:sz w:val="27"/>
          <w:szCs w:val="27"/>
        </w:rPr>
        <w:t>l que señala:</w:t>
      </w:r>
      <w:r w:rsidRPr="00ED7E24">
        <w:rPr>
          <w:rFonts w:ascii="Arial Narrow" w:hAnsi="Arial Narrow"/>
          <w:sz w:val="27"/>
          <w:szCs w:val="27"/>
        </w:rPr>
        <w:t xml:space="preserve"> </w:t>
      </w:r>
      <w:r w:rsidR="000018CD" w:rsidRPr="00ED7E24">
        <w:rPr>
          <w:rFonts w:ascii="Arial Narrow" w:hAnsi="Arial Narrow"/>
          <w:sz w:val="27"/>
          <w:szCs w:val="27"/>
        </w:rPr>
        <w:t xml:space="preserve"> .</w:t>
      </w:r>
    </w:p>
    <w:p w:rsidR="00A95BB0" w:rsidRPr="00ED7E24" w:rsidRDefault="00A95BB0" w:rsidP="00A95BB0">
      <w:pPr>
        <w:spacing w:line="276" w:lineRule="auto"/>
        <w:jc w:val="both"/>
        <w:rPr>
          <w:rFonts w:ascii="Arial Narrow" w:hAnsi="Arial Narrow" w:cs="Arial"/>
          <w:sz w:val="27"/>
          <w:szCs w:val="27"/>
        </w:rPr>
      </w:pPr>
    </w:p>
    <w:p w:rsidR="0000200D" w:rsidRPr="00ED7E24" w:rsidRDefault="0000200D" w:rsidP="00886600">
      <w:pPr>
        <w:spacing w:line="360" w:lineRule="auto"/>
        <w:ind w:firstLine="709"/>
        <w:jc w:val="both"/>
        <w:rPr>
          <w:rFonts w:ascii="Arial Narrow" w:hAnsi="Arial Narrow" w:cs="Arial"/>
          <w:i/>
        </w:rPr>
      </w:pPr>
      <w:r w:rsidRPr="00ED7E24">
        <w:rPr>
          <w:rFonts w:ascii="Arial Narrow" w:hAnsi="Arial Narrow" w:cs="Arial"/>
          <w:i/>
        </w:rPr>
        <w:t>“Artículo 134.- L</w:t>
      </w:r>
      <w:r w:rsidR="00886600" w:rsidRPr="00ED7E24">
        <w:rPr>
          <w:rFonts w:ascii="Arial Narrow" w:hAnsi="Arial Narrow" w:cs="Arial"/>
          <w:i/>
        </w:rPr>
        <w:t>as</w:t>
      </w:r>
      <w:r w:rsidRPr="00ED7E24">
        <w:rPr>
          <w:rFonts w:ascii="Arial Narrow" w:hAnsi="Arial Narrow" w:cs="Arial"/>
          <w:i/>
        </w:rPr>
        <w:t xml:space="preserve"> disposiciones relativas al procedimiento administrativo no serán aplicables a las materias electoral, fiscal, laboral, así como al Ministerio Público en ejercicio de sus funciones constitucionales y legales, y a los organismos autónomos, los que se regirán por sus propios ordenamientos legales.”</w:t>
      </w:r>
    </w:p>
    <w:p w:rsidR="000018CD" w:rsidRPr="00ED7E24" w:rsidRDefault="000018CD" w:rsidP="0024055A">
      <w:pPr>
        <w:spacing w:line="276" w:lineRule="auto"/>
        <w:jc w:val="both"/>
        <w:rPr>
          <w:rFonts w:ascii="Arial Narrow" w:hAnsi="Arial Narrow" w:cs="Arial"/>
          <w:i/>
        </w:rPr>
      </w:pPr>
    </w:p>
    <w:p w:rsidR="000018CD" w:rsidRPr="00ED7E24" w:rsidRDefault="00195871" w:rsidP="000018CD">
      <w:pPr>
        <w:spacing w:line="360" w:lineRule="auto"/>
        <w:ind w:firstLine="709"/>
        <w:jc w:val="both"/>
        <w:rPr>
          <w:rFonts w:ascii="Arial Narrow" w:hAnsi="Arial Narrow" w:cs="Arial"/>
          <w:sz w:val="27"/>
          <w:szCs w:val="27"/>
        </w:rPr>
      </w:pPr>
      <w:r w:rsidRPr="00ED7E24">
        <w:rPr>
          <w:rFonts w:ascii="Arial Narrow" w:hAnsi="Arial Narrow"/>
          <w:sz w:val="27"/>
          <w:szCs w:val="27"/>
        </w:rPr>
        <w:t>Por lo</w:t>
      </w:r>
      <w:r w:rsidR="00D8394C" w:rsidRPr="00ED7E24">
        <w:rPr>
          <w:rFonts w:ascii="Arial Narrow" w:hAnsi="Arial Narrow"/>
          <w:sz w:val="27"/>
          <w:szCs w:val="27"/>
        </w:rPr>
        <w:t xml:space="preserve"> </w:t>
      </w:r>
      <w:r w:rsidRPr="00ED7E24">
        <w:rPr>
          <w:rFonts w:ascii="Arial Narrow" w:hAnsi="Arial Narrow"/>
          <w:sz w:val="27"/>
          <w:szCs w:val="27"/>
        </w:rPr>
        <w:t>anterior, no existe</w:t>
      </w:r>
      <w:r w:rsidR="00D8394C" w:rsidRPr="00ED7E24">
        <w:rPr>
          <w:rFonts w:ascii="Arial Narrow" w:hAnsi="Arial Narrow"/>
          <w:sz w:val="27"/>
          <w:szCs w:val="27"/>
        </w:rPr>
        <w:t xml:space="preserve"> </w:t>
      </w:r>
      <w:r w:rsidR="00A95BB0" w:rsidRPr="00ED7E24">
        <w:rPr>
          <w:rFonts w:ascii="Arial Narrow" w:hAnsi="Arial Narrow"/>
          <w:sz w:val="27"/>
          <w:szCs w:val="27"/>
        </w:rPr>
        <w:t>la</w:t>
      </w:r>
      <w:r w:rsidR="00D8394C" w:rsidRPr="00ED7E24">
        <w:rPr>
          <w:rFonts w:ascii="Arial Narrow" w:hAnsi="Arial Narrow"/>
          <w:sz w:val="27"/>
          <w:szCs w:val="27"/>
        </w:rPr>
        <w:t xml:space="preserve"> </w:t>
      </w:r>
      <w:r w:rsidRPr="00ED7E24">
        <w:rPr>
          <w:rFonts w:ascii="Arial Narrow" w:hAnsi="Arial Narrow"/>
          <w:sz w:val="27"/>
          <w:szCs w:val="27"/>
        </w:rPr>
        <w:t xml:space="preserve">violación </w:t>
      </w:r>
      <w:r w:rsidR="00A95BB0" w:rsidRPr="00ED7E24">
        <w:rPr>
          <w:rFonts w:ascii="Arial Narrow" w:hAnsi="Arial Narrow"/>
          <w:sz w:val="27"/>
          <w:szCs w:val="27"/>
        </w:rPr>
        <w:t>en</w:t>
      </w:r>
      <w:r w:rsidR="00D8394C" w:rsidRPr="00ED7E24">
        <w:rPr>
          <w:rFonts w:ascii="Arial Narrow" w:hAnsi="Arial Narrow"/>
          <w:sz w:val="27"/>
          <w:szCs w:val="27"/>
        </w:rPr>
        <w:t xml:space="preserve"> </w:t>
      </w:r>
      <w:r w:rsidRPr="00ED7E24">
        <w:rPr>
          <w:rFonts w:ascii="Arial Narrow" w:hAnsi="Arial Narrow"/>
          <w:sz w:val="27"/>
          <w:szCs w:val="27"/>
        </w:rPr>
        <w:t>perjuicio</w:t>
      </w:r>
      <w:r w:rsidR="00A95BB0" w:rsidRPr="00ED7E24">
        <w:rPr>
          <w:rFonts w:ascii="Arial Narrow" w:hAnsi="Arial Narrow"/>
          <w:sz w:val="27"/>
          <w:szCs w:val="27"/>
        </w:rPr>
        <w:t xml:space="preserve"> de la parte actora de los </w:t>
      </w:r>
      <w:r w:rsidRPr="00ED7E24">
        <w:rPr>
          <w:rFonts w:ascii="Arial Narrow" w:hAnsi="Arial Narrow" w:cs="Arial"/>
          <w:sz w:val="27"/>
          <w:szCs w:val="27"/>
        </w:rPr>
        <w:t xml:space="preserve">artículos </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298, </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299 </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y </w:t>
      </w:r>
      <w:r w:rsidR="000018CD" w:rsidRPr="00ED7E24">
        <w:rPr>
          <w:rFonts w:ascii="Arial Narrow" w:hAnsi="Arial Narrow" w:cs="Arial"/>
          <w:sz w:val="27"/>
          <w:szCs w:val="27"/>
        </w:rPr>
        <w:t xml:space="preserve">  </w:t>
      </w:r>
      <w:r w:rsidRPr="00ED7E24">
        <w:rPr>
          <w:rFonts w:ascii="Arial Narrow" w:hAnsi="Arial Narrow" w:cs="Arial"/>
          <w:sz w:val="27"/>
          <w:szCs w:val="27"/>
        </w:rPr>
        <w:t>300</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 del</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 pluricitado </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Código </w:t>
      </w:r>
      <w:r w:rsidR="000018CD" w:rsidRPr="00ED7E24">
        <w:rPr>
          <w:rFonts w:ascii="Arial Narrow" w:hAnsi="Arial Narrow" w:cs="Arial"/>
          <w:sz w:val="27"/>
          <w:szCs w:val="27"/>
        </w:rPr>
        <w:t xml:space="preserve">  </w:t>
      </w:r>
      <w:r w:rsidRPr="00ED7E24">
        <w:rPr>
          <w:rFonts w:ascii="Arial Narrow" w:hAnsi="Arial Narrow" w:cs="Arial"/>
          <w:sz w:val="27"/>
          <w:szCs w:val="27"/>
        </w:rPr>
        <w:t>de</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 </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Procedimiento </w:t>
      </w:r>
      <w:r w:rsidR="000018CD" w:rsidRPr="00ED7E24">
        <w:rPr>
          <w:rFonts w:ascii="Arial Narrow" w:hAnsi="Arial Narrow" w:cs="Arial"/>
          <w:sz w:val="27"/>
          <w:szCs w:val="27"/>
        </w:rPr>
        <w:t xml:space="preserve"> </w:t>
      </w:r>
      <w:r w:rsidRPr="00ED7E24">
        <w:rPr>
          <w:rFonts w:ascii="Arial Narrow" w:hAnsi="Arial Narrow" w:cs="Arial"/>
          <w:sz w:val="27"/>
          <w:szCs w:val="27"/>
        </w:rPr>
        <w:t>y</w:t>
      </w:r>
      <w:r w:rsidR="000018CD" w:rsidRPr="00ED7E24">
        <w:rPr>
          <w:rFonts w:ascii="Arial Narrow" w:hAnsi="Arial Narrow" w:cs="Arial"/>
          <w:sz w:val="27"/>
          <w:szCs w:val="27"/>
        </w:rPr>
        <w:t xml:space="preserve"> </w:t>
      </w:r>
      <w:r w:rsidRPr="00ED7E24">
        <w:rPr>
          <w:rFonts w:ascii="Arial Narrow" w:hAnsi="Arial Narrow" w:cs="Arial"/>
          <w:sz w:val="27"/>
          <w:szCs w:val="27"/>
        </w:rPr>
        <w:t xml:space="preserve"> Justicia </w:t>
      </w:r>
    </w:p>
    <w:p w:rsidR="00195871" w:rsidRPr="00ED7E24" w:rsidRDefault="00195871" w:rsidP="000018CD">
      <w:pPr>
        <w:spacing w:line="360" w:lineRule="auto"/>
        <w:jc w:val="both"/>
        <w:rPr>
          <w:rFonts w:ascii="Arial Narrow" w:hAnsi="Arial Narrow"/>
          <w:sz w:val="27"/>
          <w:szCs w:val="27"/>
        </w:rPr>
      </w:pPr>
      <w:r w:rsidRPr="00ED7E24">
        <w:rPr>
          <w:rFonts w:ascii="Arial Narrow" w:hAnsi="Arial Narrow" w:cs="Arial"/>
          <w:sz w:val="27"/>
          <w:szCs w:val="27"/>
        </w:rPr>
        <w:lastRenderedPageBreak/>
        <w:t>Administrativa, por ende, no le asiste la razón al justiciable.</w:t>
      </w:r>
      <w:r w:rsidRPr="00ED7E24">
        <w:rPr>
          <w:rFonts w:ascii="Arial Narrow" w:hAnsi="Arial Narrow"/>
          <w:sz w:val="27"/>
          <w:szCs w:val="27"/>
        </w:rPr>
        <w:t xml:space="preserve"> . .</w:t>
      </w:r>
      <w:r w:rsidRPr="00ED7E24">
        <w:rPr>
          <w:rFonts w:ascii="Arial Narrow" w:hAnsi="Arial Narrow" w:cs="Arial"/>
          <w:sz w:val="27"/>
          <w:szCs w:val="27"/>
        </w:rPr>
        <w:t xml:space="preserve"> . . . . . .</w:t>
      </w:r>
      <w:r w:rsidRPr="00ED7E24">
        <w:rPr>
          <w:rFonts w:ascii="Arial Narrow" w:hAnsi="Arial Narrow"/>
          <w:sz w:val="27"/>
          <w:szCs w:val="27"/>
        </w:rPr>
        <w:t xml:space="preserve"> . .</w:t>
      </w:r>
      <w:r w:rsidRPr="00ED7E24">
        <w:rPr>
          <w:rFonts w:ascii="Arial Narrow" w:hAnsi="Arial Narrow" w:cs="Arial"/>
          <w:sz w:val="27"/>
          <w:szCs w:val="27"/>
        </w:rPr>
        <w:t xml:space="preserve"> . . . . . . .</w:t>
      </w:r>
      <w:r w:rsidRPr="00ED7E24">
        <w:rPr>
          <w:rFonts w:ascii="Arial Narrow" w:hAnsi="Arial Narrow"/>
          <w:sz w:val="27"/>
          <w:szCs w:val="27"/>
        </w:rPr>
        <w:t xml:space="preserve"> . .</w:t>
      </w:r>
      <w:r w:rsidRPr="00ED7E24">
        <w:rPr>
          <w:rFonts w:ascii="Arial Narrow" w:hAnsi="Arial Narrow" w:cs="Arial"/>
          <w:sz w:val="27"/>
          <w:szCs w:val="27"/>
        </w:rPr>
        <w:t xml:space="preserve"> . </w:t>
      </w:r>
    </w:p>
    <w:p w:rsidR="0000200D" w:rsidRPr="00ED7E24" w:rsidRDefault="0000200D" w:rsidP="00886600">
      <w:pPr>
        <w:spacing w:line="276" w:lineRule="auto"/>
        <w:jc w:val="both"/>
        <w:rPr>
          <w:rFonts w:ascii="Arial Narrow" w:hAnsi="Arial Narrow" w:cs="Arial"/>
          <w:sz w:val="27"/>
          <w:szCs w:val="27"/>
        </w:rPr>
      </w:pPr>
    </w:p>
    <w:p w:rsidR="009E2469" w:rsidRPr="00ED7E24" w:rsidRDefault="00DD02D4" w:rsidP="0098099E">
      <w:pPr>
        <w:tabs>
          <w:tab w:val="left" w:pos="3975"/>
        </w:tabs>
        <w:spacing w:line="360" w:lineRule="auto"/>
        <w:ind w:firstLine="709"/>
        <w:jc w:val="both"/>
        <w:rPr>
          <w:rFonts w:ascii="Arial Narrow" w:hAnsi="Arial Narrow" w:cs="Arial"/>
          <w:sz w:val="27"/>
          <w:szCs w:val="27"/>
        </w:rPr>
      </w:pPr>
      <w:r w:rsidRPr="00ED7E24">
        <w:rPr>
          <w:rFonts w:ascii="Arial Narrow" w:hAnsi="Arial Narrow" w:cs="Arial"/>
          <w:sz w:val="27"/>
          <w:szCs w:val="27"/>
        </w:rPr>
        <w:t xml:space="preserve">2.- </w:t>
      </w:r>
      <w:r w:rsidR="009E2469" w:rsidRPr="00ED7E24">
        <w:rPr>
          <w:rFonts w:ascii="Arial Narrow" w:hAnsi="Arial Narrow" w:cs="Arial"/>
          <w:sz w:val="27"/>
          <w:szCs w:val="27"/>
        </w:rPr>
        <w:t xml:space="preserve">En el </w:t>
      </w:r>
      <w:r w:rsidR="00715C0A" w:rsidRPr="00ED7E24">
        <w:rPr>
          <w:rFonts w:ascii="Arial Narrow" w:hAnsi="Arial Narrow" w:cs="Arial"/>
          <w:sz w:val="27"/>
          <w:szCs w:val="27"/>
        </w:rPr>
        <w:t xml:space="preserve">último </w:t>
      </w:r>
      <w:r w:rsidR="009E2469" w:rsidRPr="00ED7E24">
        <w:rPr>
          <w:rFonts w:ascii="Arial Narrow" w:hAnsi="Arial Narrow" w:cs="Arial"/>
          <w:sz w:val="27"/>
          <w:szCs w:val="27"/>
        </w:rPr>
        <w:t xml:space="preserve">párrafo de la hoja 13 de la demanda </w:t>
      </w:r>
      <w:r w:rsidR="00625574" w:rsidRPr="00ED7E24">
        <w:rPr>
          <w:rFonts w:ascii="Arial Narrow" w:hAnsi="Arial Narrow" w:cs="Arial"/>
          <w:sz w:val="27"/>
          <w:szCs w:val="27"/>
        </w:rPr>
        <w:t xml:space="preserve">se </w:t>
      </w:r>
      <w:r w:rsidR="009E2469" w:rsidRPr="00ED7E24">
        <w:rPr>
          <w:rFonts w:ascii="Arial Narrow" w:hAnsi="Arial Narrow" w:cs="Arial"/>
          <w:sz w:val="27"/>
          <w:szCs w:val="27"/>
        </w:rPr>
        <w:t>expresa q</w:t>
      </w:r>
      <w:r w:rsidRPr="00ED7E24">
        <w:rPr>
          <w:rFonts w:ascii="Arial Narrow" w:hAnsi="Arial Narrow" w:cs="Arial"/>
          <w:sz w:val="27"/>
          <w:szCs w:val="27"/>
        </w:rPr>
        <w:t>ue de la resolución que se combate, las excepciones y defensas que opone el recurrente en el escrito de Oposición al Procedimiento Administrativo de Ejecución, en los puntos número cuarto y quinto</w:t>
      </w:r>
      <w:r w:rsidR="009E2469" w:rsidRPr="00ED7E24">
        <w:rPr>
          <w:rFonts w:ascii="Arial Narrow" w:hAnsi="Arial Narrow" w:cs="Arial"/>
          <w:sz w:val="27"/>
          <w:szCs w:val="27"/>
        </w:rPr>
        <w:t xml:space="preserve"> del capítulo de agravios</w:t>
      </w:r>
      <w:r w:rsidRPr="00ED7E24">
        <w:rPr>
          <w:rFonts w:ascii="Arial Narrow" w:hAnsi="Arial Narrow" w:cs="Arial"/>
          <w:sz w:val="27"/>
          <w:szCs w:val="27"/>
        </w:rPr>
        <w:t xml:space="preserve">, el Tesorero Municipal fue omiso en efectuar un análisis de dichas excepciones y defensas vertidas, </w:t>
      </w:r>
      <w:r w:rsidR="009E2469" w:rsidRPr="00ED7E24">
        <w:rPr>
          <w:rFonts w:ascii="Arial Narrow" w:hAnsi="Arial Narrow" w:cs="Arial"/>
          <w:sz w:val="27"/>
          <w:szCs w:val="27"/>
        </w:rPr>
        <w:t>ofertadas desde el escrito de recurso [transcribe los agravios cuarto y quinto</w:t>
      </w:r>
      <w:r w:rsidR="00312840" w:rsidRPr="00ED7E24">
        <w:rPr>
          <w:rFonts w:ascii="Arial Narrow" w:hAnsi="Arial Narrow" w:cs="Arial"/>
          <w:sz w:val="27"/>
          <w:szCs w:val="27"/>
        </w:rPr>
        <w:t>]</w:t>
      </w:r>
      <w:r w:rsidR="00F5697E" w:rsidRPr="00ED7E24">
        <w:rPr>
          <w:rFonts w:ascii="Arial Narrow" w:hAnsi="Arial Narrow" w:cs="Arial"/>
          <w:sz w:val="27"/>
          <w:szCs w:val="27"/>
        </w:rPr>
        <w:t xml:space="preserve">. . . . . . . . . . .  . . . . . . . . . . </w:t>
      </w:r>
    </w:p>
    <w:p w:rsidR="009E2469" w:rsidRPr="00ED7E24" w:rsidRDefault="009E2469" w:rsidP="00933DD1">
      <w:pPr>
        <w:tabs>
          <w:tab w:val="left" w:pos="3975"/>
        </w:tabs>
        <w:spacing w:line="276" w:lineRule="auto"/>
        <w:jc w:val="both"/>
        <w:rPr>
          <w:rFonts w:ascii="Arial Narrow" w:hAnsi="Arial Narrow" w:cs="Arial"/>
          <w:sz w:val="27"/>
          <w:szCs w:val="27"/>
        </w:rPr>
      </w:pPr>
    </w:p>
    <w:p w:rsidR="00715C0A" w:rsidRPr="00ED7E24" w:rsidRDefault="00715C0A" w:rsidP="00715C0A">
      <w:pPr>
        <w:tabs>
          <w:tab w:val="left" w:pos="3975"/>
        </w:tabs>
        <w:spacing w:line="360" w:lineRule="auto"/>
        <w:ind w:firstLine="709"/>
        <w:jc w:val="both"/>
        <w:rPr>
          <w:rFonts w:ascii="Arial Narrow" w:hAnsi="Arial Narrow" w:cs="Arial"/>
          <w:sz w:val="27"/>
          <w:szCs w:val="27"/>
        </w:rPr>
      </w:pPr>
      <w:r w:rsidRPr="00ED7E24">
        <w:rPr>
          <w:rFonts w:ascii="Arial Narrow" w:hAnsi="Arial Narrow" w:cs="Arial"/>
          <w:sz w:val="27"/>
          <w:szCs w:val="27"/>
        </w:rPr>
        <w:t xml:space="preserve">2.1.- En el segundo párrafo después de la transcripción, en la hoja 16 de la demanda, </w:t>
      </w:r>
      <w:r w:rsidR="00625574" w:rsidRPr="00ED7E24">
        <w:rPr>
          <w:rFonts w:ascii="Arial Narrow" w:hAnsi="Arial Narrow" w:cs="Arial"/>
          <w:sz w:val="27"/>
          <w:szCs w:val="27"/>
        </w:rPr>
        <w:t xml:space="preserve">se </w:t>
      </w:r>
      <w:r w:rsidRPr="00ED7E24">
        <w:rPr>
          <w:rFonts w:ascii="Arial Narrow" w:hAnsi="Arial Narrow" w:cs="Arial"/>
          <w:sz w:val="27"/>
          <w:szCs w:val="27"/>
        </w:rPr>
        <w:t>ex</w:t>
      </w:r>
      <w:r w:rsidR="00625574" w:rsidRPr="00ED7E24">
        <w:rPr>
          <w:rFonts w:ascii="Arial Narrow" w:hAnsi="Arial Narrow" w:cs="Arial"/>
          <w:sz w:val="27"/>
          <w:szCs w:val="27"/>
        </w:rPr>
        <w:t>t</w:t>
      </w:r>
      <w:r w:rsidRPr="00ED7E24">
        <w:rPr>
          <w:rFonts w:ascii="Arial Narrow" w:hAnsi="Arial Narrow" w:cs="Arial"/>
          <w:sz w:val="27"/>
          <w:szCs w:val="27"/>
        </w:rPr>
        <w:t>e</w:t>
      </w:r>
      <w:r w:rsidR="00625574" w:rsidRPr="00ED7E24">
        <w:rPr>
          <w:rFonts w:ascii="Arial Narrow" w:hAnsi="Arial Narrow" w:cs="Arial"/>
          <w:sz w:val="27"/>
          <w:szCs w:val="27"/>
        </w:rPr>
        <w:t>rn</w:t>
      </w:r>
      <w:r w:rsidRPr="00ED7E24">
        <w:rPr>
          <w:rFonts w:ascii="Arial Narrow" w:hAnsi="Arial Narrow" w:cs="Arial"/>
          <w:sz w:val="27"/>
          <w:szCs w:val="27"/>
        </w:rPr>
        <w:t xml:space="preserve">a </w:t>
      </w:r>
      <w:r w:rsidR="00DD02D4" w:rsidRPr="00ED7E24">
        <w:rPr>
          <w:rFonts w:ascii="Arial Narrow" w:hAnsi="Arial Narrow" w:cs="Arial"/>
          <w:sz w:val="27"/>
          <w:szCs w:val="27"/>
        </w:rPr>
        <w:t>que</w:t>
      </w:r>
      <w:r w:rsidRPr="00ED7E24">
        <w:rPr>
          <w:rFonts w:ascii="Arial Narrow" w:hAnsi="Arial Narrow" w:cs="Arial"/>
          <w:sz w:val="27"/>
          <w:szCs w:val="27"/>
        </w:rPr>
        <w:t xml:space="preserve"> </w:t>
      </w:r>
      <w:r w:rsidR="00E841AB" w:rsidRPr="00ED7E24">
        <w:rPr>
          <w:rFonts w:ascii="Arial Narrow" w:hAnsi="Arial Narrow" w:cs="Arial"/>
          <w:sz w:val="27"/>
          <w:szCs w:val="27"/>
        </w:rPr>
        <w:t>al no efectuar el estudio de las excepciones y defensas hechas valer y que nada resuelve de fondo en la resolución impugnada, no puede determinarse a groso modo, si dicha resolución se ajusta o no  a derecho, porque se omite revisar los argumentos hechos valer como agravios en e</w:t>
      </w:r>
      <w:r w:rsidR="00E841AB" w:rsidRPr="00ED7E24">
        <w:rPr>
          <w:rFonts w:ascii="Arial Narrow" w:hAnsi="Arial Narrow"/>
          <w:sz w:val="27"/>
          <w:szCs w:val="27"/>
        </w:rPr>
        <w:t>l r</w:t>
      </w:r>
      <w:r w:rsidR="00E841AB" w:rsidRPr="00ED7E24">
        <w:rPr>
          <w:rFonts w:ascii="Arial Narrow" w:hAnsi="Arial Narrow" w:cs="Arial"/>
          <w:sz w:val="27"/>
          <w:szCs w:val="27"/>
        </w:rPr>
        <w:t xml:space="preserve">ecurso de origen; en el tercer párrafo de la misma hoja alega que </w:t>
      </w:r>
      <w:r w:rsidR="00697E04" w:rsidRPr="00ED7E24">
        <w:rPr>
          <w:rFonts w:ascii="Arial Narrow" w:hAnsi="Arial Narrow" w:cs="Arial"/>
          <w:sz w:val="27"/>
          <w:szCs w:val="27"/>
        </w:rPr>
        <w:t xml:space="preserve">en razón de la omisiones, no es posible otorgarle la validez total al acto impugnado, ni mucho menos dejar subsistente los documentos que refiere la autoridad responsable dado que no contiene el análisis de </w:t>
      </w:r>
      <w:r w:rsidR="00933DD1" w:rsidRPr="00ED7E24">
        <w:rPr>
          <w:rFonts w:ascii="Arial Narrow" w:hAnsi="Arial Narrow" w:cs="Arial"/>
          <w:sz w:val="27"/>
          <w:szCs w:val="27"/>
        </w:rPr>
        <w:t>l</w:t>
      </w:r>
      <w:r w:rsidR="00697E04" w:rsidRPr="00ED7E24">
        <w:rPr>
          <w:rFonts w:ascii="Arial Narrow" w:hAnsi="Arial Narrow" w:cs="Arial"/>
          <w:sz w:val="27"/>
          <w:szCs w:val="27"/>
        </w:rPr>
        <w:t xml:space="preserve">os agravios, </w:t>
      </w:r>
      <w:r w:rsidR="00E841AB" w:rsidRPr="00ED7E24">
        <w:rPr>
          <w:rFonts w:ascii="Arial Narrow" w:hAnsi="Arial Narrow" w:cs="Arial"/>
          <w:sz w:val="27"/>
          <w:szCs w:val="27"/>
        </w:rPr>
        <w:t>de tal suerte que pudiera trascender el fondo de la resolución combatida</w:t>
      </w:r>
      <w:r w:rsidR="00697E04" w:rsidRPr="00ED7E24">
        <w:rPr>
          <w:rFonts w:ascii="Arial Narrow" w:hAnsi="Arial Narrow" w:cs="Arial"/>
          <w:sz w:val="27"/>
          <w:szCs w:val="27"/>
        </w:rPr>
        <w:t>.</w:t>
      </w:r>
    </w:p>
    <w:p w:rsidR="00933DD1" w:rsidRPr="00ED7E24" w:rsidRDefault="00933DD1" w:rsidP="00775638">
      <w:pPr>
        <w:tabs>
          <w:tab w:val="left" w:pos="3975"/>
        </w:tabs>
        <w:spacing w:line="276" w:lineRule="auto"/>
        <w:jc w:val="both"/>
        <w:rPr>
          <w:rFonts w:ascii="Arial Narrow" w:hAnsi="Arial Narrow" w:cs="Arial"/>
          <w:sz w:val="27"/>
          <w:szCs w:val="27"/>
        </w:rPr>
      </w:pPr>
    </w:p>
    <w:p w:rsidR="00775638" w:rsidRPr="00ED7E24" w:rsidRDefault="00775638" w:rsidP="00775638">
      <w:pPr>
        <w:spacing w:line="360" w:lineRule="auto"/>
        <w:ind w:firstLine="709"/>
        <w:jc w:val="both"/>
        <w:rPr>
          <w:rFonts w:ascii="Arial Narrow" w:hAnsi="Arial Narrow" w:cs="Arial"/>
          <w:sz w:val="27"/>
          <w:szCs w:val="27"/>
        </w:rPr>
      </w:pPr>
      <w:r w:rsidRPr="00ED7E24">
        <w:rPr>
          <w:rFonts w:ascii="Arial Narrow" w:hAnsi="Arial Narrow" w:cs="Arial"/>
          <w:sz w:val="27"/>
          <w:szCs w:val="27"/>
        </w:rPr>
        <w:t>2.</w:t>
      </w:r>
      <w:r w:rsidR="00F44CC8" w:rsidRPr="00ED7E24">
        <w:rPr>
          <w:rFonts w:ascii="Arial Narrow" w:hAnsi="Arial Narrow" w:cs="Arial"/>
          <w:sz w:val="27"/>
          <w:szCs w:val="27"/>
        </w:rPr>
        <w:t>2</w:t>
      </w:r>
      <w:r w:rsidRPr="00ED7E24">
        <w:rPr>
          <w:rFonts w:ascii="Arial Narrow" w:hAnsi="Arial Narrow" w:cs="Arial"/>
          <w:sz w:val="27"/>
          <w:szCs w:val="27"/>
        </w:rPr>
        <w:t>.- En el último párrafo de la hoja 16 de la demanda se manifiesta que la resolución impugnada no contiene la fijación clara y precisa de los puntos controvertidos, la valoración de las pruebas rendidas y los fundamentos legales en que la autoridad se apoyó, dado que ante la falta de estudio de los agravios hechos valer a través de las excepciones y defensas hechas valer, deja al particular en estado de indefensión, porque no existe precisión en los puntos controvertidos, ni mucho menos se tiene certeza jurídica de la valoración de las pruebas que se rindieron y que si guardan relación con los actos impugnados; y, . . . . . . . . . . . . . . . .</w:t>
      </w:r>
    </w:p>
    <w:p w:rsidR="00775638" w:rsidRPr="00ED7E24" w:rsidRDefault="00775638" w:rsidP="00775638">
      <w:pPr>
        <w:spacing w:line="276" w:lineRule="auto"/>
        <w:jc w:val="both"/>
        <w:rPr>
          <w:rFonts w:ascii="Arial Narrow" w:hAnsi="Arial Narrow" w:cs="Arial"/>
          <w:sz w:val="27"/>
          <w:szCs w:val="27"/>
        </w:rPr>
      </w:pPr>
    </w:p>
    <w:p w:rsidR="00150F8A" w:rsidRPr="00ED7E24" w:rsidRDefault="00F44CC8" w:rsidP="00775638">
      <w:pPr>
        <w:spacing w:line="360" w:lineRule="auto"/>
        <w:ind w:firstLine="709"/>
        <w:jc w:val="both"/>
        <w:rPr>
          <w:rFonts w:ascii="Arial Narrow" w:hAnsi="Arial Narrow" w:cs="Arial"/>
          <w:sz w:val="27"/>
          <w:szCs w:val="27"/>
        </w:rPr>
      </w:pPr>
      <w:r w:rsidRPr="00ED7E24">
        <w:rPr>
          <w:rFonts w:ascii="Arial Narrow" w:hAnsi="Arial Narrow" w:cs="Arial"/>
          <w:sz w:val="27"/>
          <w:szCs w:val="27"/>
        </w:rPr>
        <w:t>2.3</w:t>
      </w:r>
      <w:r w:rsidR="00D8394C" w:rsidRPr="00ED7E24">
        <w:rPr>
          <w:rFonts w:ascii="Arial Narrow" w:hAnsi="Arial Narrow" w:cs="Arial"/>
          <w:sz w:val="27"/>
          <w:szCs w:val="27"/>
        </w:rPr>
        <w:t>.- En la última parte del penúltimo párrafo de la hoja 17 de la demanda el actor expresa que s</w:t>
      </w:r>
      <w:r w:rsidR="00AA5335" w:rsidRPr="00ED7E24">
        <w:rPr>
          <w:rFonts w:ascii="Arial Narrow" w:hAnsi="Arial Narrow" w:cs="Arial"/>
          <w:sz w:val="27"/>
          <w:szCs w:val="27"/>
        </w:rPr>
        <w:t xml:space="preserve">i bien es cierto, el acta de mandamiento de ejecución bifurca el acto de ilegalidad por violación a la disposición contenida en el artículo 24 de la Ley invocada, ya que dicho precepto normativo, no exime a las autoridades de poder probar </w:t>
      </w:r>
      <w:r w:rsidR="00150F8A" w:rsidRPr="00ED7E24">
        <w:rPr>
          <w:rFonts w:ascii="Arial Narrow" w:hAnsi="Arial Narrow" w:cs="Arial"/>
          <w:sz w:val="27"/>
          <w:szCs w:val="27"/>
        </w:rPr>
        <w:t xml:space="preserve"> </w:t>
      </w:r>
      <w:r w:rsidR="00AA5335" w:rsidRPr="00ED7E24">
        <w:rPr>
          <w:rFonts w:ascii="Arial Narrow" w:hAnsi="Arial Narrow" w:cs="Arial"/>
          <w:sz w:val="27"/>
          <w:szCs w:val="27"/>
        </w:rPr>
        <w:t xml:space="preserve">el </w:t>
      </w:r>
      <w:r w:rsidR="00150F8A" w:rsidRPr="00ED7E24">
        <w:rPr>
          <w:rFonts w:ascii="Arial Narrow" w:hAnsi="Arial Narrow" w:cs="Arial"/>
          <w:sz w:val="27"/>
          <w:szCs w:val="27"/>
        </w:rPr>
        <w:t xml:space="preserve"> </w:t>
      </w:r>
      <w:r w:rsidR="00AA5335" w:rsidRPr="00ED7E24">
        <w:rPr>
          <w:rFonts w:ascii="Arial Narrow" w:hAnsi="Arial Narrow" w:cs="Arial"/>
          <w:sz w:val="27"/>
          <w:szCs w:val="27"/>
        </w:rPr>
        <w:t xml:space="preserve">cumplimiento de que el recurrente se encuentre en el supuesto </w:t>
      </w:r>
      <w:r w:rsidR="00D8394C" w:rsidRPr="00ED7E24">
        <w:rPr>
          <w:rFonts w:ascii="Arial Narrow" w:hAnsi="Arial Narrow" w:cs="Arial"/>
          <w:sz w:val="27"/>
          <w:szCs w:val="27"/>
        </w:rPr>
        <w:t>jurídico</w:t>
      </w:r>
      <w:r w:rsidR="00AA5335" w:rsidRPr="00ED7E24">
        <w:rPr>
          <w:rFonts w:ascii="Arial Narrow" w:hAnsi="Arial Narrow" w:cs="Arial"/>
          <w:sz w:val="27"/>
          <w:szCs w:val="27"/>
        </w:rPr>
        <w:t xml:space="preserve"> </w:t>
      </w:r>
      <w:r w:rsidR="00D8394C" w:rsidRPr="00ED7E24">
        <w:rPr>
          <w:rFonts w:ascii="Arial Narrow" w:hAnsi="Arial Narrow" w:cs="Arial"/>
          <w:sz w:val="27"/>
          <w:szCs w:val="27"/>
        </w:rPr>
        <w:t xml:space="preserve">del </w:t>
      </w:r>
    </w:p>
    <w:p w:rsidR="00AA5335" w:rsidRPr="00ED7E24" w:rsidRDefault="00D8394C" w:rsidP="00150F8A">
      <w:pPr>
        <w:spacing w:line="360" w:lineRule="auto"/>
        <w:jc w:val="both"/>
        <w:rPr>
          <w:rFonts w:ascii="Arial Narrow" w:hAnsi="Arial Narrow" w:cs="Arial"/>
          <w:sz w:val="27"/>
          <w:szCs w:val="27"/>
        </w:rPr>
      </w:pPr>
      <w:r w:rsidRPr="00ED7E24">
        <w:rPr>
          <w:rFonts w:ascii="Arial Narrow" w:hAnsi="Arial Narrow" w:cs="Arial"/>
          <w:sz w:val="27"/>
          <w:szCs w:val="27"/>
        </w:rPr>
        <w:lastRenderedPageBreak/>
        <w:t>artículo 45 de la Ley de Hacienda para los Municipios del Estado de Guanajuato.</w:t>
      </w:r>
      <w:r w:rsidR="00A95BB0" w:rsidRPr="00ED7E24">
        <w:rPr>
          <w:rFonts w:ascii="Arial Narrow" w:hAnsi="Arial Narrow" w:cs="Arial"/>
          <w:sz w:val="27"/>
          <w:szCs w:val="27"/>
        </w:rPr>
        <w:t xml:space="preserve"> . . .</w:t>
      </w:r>
    </w:p>
    <w:p w:rsidR="00481083" w:rsidRPr="00ED7E24" w:rsidRDefault="00481083" w:rsidP="00481083">
      <w:pPr>
        <w:spacing w:line="276" w:lineRule="auto"/>
        <w:jc w:val="both"/>
        <w:rPr>
          <w:rFonts w:ascii="Arial Narrow" w:hAnsi="Arial Narrow" w:cs="Arial"/>
          <w:sz w:val="27"/>
          <w:szCs w:val="27"/>
        </w:rPr>
      </w:pPr>
    </w:p>
    <w:p w:rsidR="00A95BB0" w:rsidRPr="00ED7E24" w:rsidRDefault="00775638" w:rsidP="00A95BB0">
      <w:pPr>
        <w:spacing w:line="360" w:lineRule="auto"/>
        <w:ind w:firstLine="709"/>
        <w:jc w:val="both"/>
        <w:rPr>
          <w:rFonts w:ascii="Arial Narrow" w:hAnsi="Arial Narrow" w:cs="Arial"/>
          <w:sz w:val="27"/>
          <w:szCs w:val="27"/>
        </w:rPr>
      </w:pPr>
      <w:r w:rsidRPr="00ED7E24">
        <w:rPr>
          <w:rFonts w:ascii="Arial Narrow" w:hAnsi="Arial Narrow" w:cs="Arial"/>
          <w:sz w:val="27"/>
          <w:szCs w:val="27"/>
        </w:rPr>
        <w:t>2.4</w:t>
      </w:r>
      <w:r w:rsidR="00A95BB0" w:rsidRPr="00ED7E24">
        <w:rPr>
          <w:rFonts w:ascii="Arial Narrow" w:hAnsi="Arial Narrow" w:cs="Arial"/>
          <w:sz w:val="27"/>
          <w:szCs w:val="27"/>
        </w:rPr>
        <w:t xml:space="preserve">.- </w:t>
      </w:r>
      <w:r w:rsidR="00596B58" w:rsidRPr="00ED7E24">
        <w:rPr>
          <w:rFonts w:ascii="Arial Narrow" w:hAnsi="Arial Narrow" w:cs="Arial"/>
          <w:sz w:val="27"/>
          <w:szCs w:val="27"/>
        </w:rPr>
        <w:t>En el último</w:t>
      </w:r>
      <w:r w:rsidR="00933DD1" w:rsidRPr="00ED7E24">
        <w:rPr>
          <w:rFonts w:ascii="Arial Narrow" w:hAnsi="Arial Narrow" w:cs="Arial"/>
          <w:sz w:val="27"/>
          <w:szCs w:val="27"/>
        </w:rPr>
        <w:t xml:space="preserve"> párrafo</w:t>
      </w:r>
      <w:r w:rsidR="00596B58" w:rsidRPr="00ED7E24">
        <w:rPr>
          <w:rFonts w:ascii="Arial Narrow" w:hAnsi="Arial Narrow" w:cs="Arial"/>
          <w:sz w:val="27"/>
          <w:szCs w:val="27"/>
        </w:rPr>
        <w:t xml:space="preserve"> de la hoja 17 de la demanda se alega que e</w:t>
      </w:r>
      <w:r w:rsidR="00A95BB0" w:rsidRPr="00ED7E24">
        <w:rPr>
          <w:rFonts w:ascii="Arial Narrow" w:hAnsi="Arial Narrow" w:cs="Arial"/>
          <w:sz w:val="27"/>
          <w:szCs w:val="27"/>
        </w:rPr>
        <w:t>l crédito fiscal</w:t>
      </w:r>
      <w:r w:rsidR="00364364" w:rsidRPr="00ED7E24">
        <w:rPr>
          <w:rFonts w:ascii="Arial Narrow" w:hAnsi="Arial Narrow" w:cs="Arial"/>
          <w:sz w:val="27"/>
          <w:szCs w:val="27"/>
        </w:rPr>
        <w:t xml:space="preserve"> </w:t>
      </w:r>
      <w:r w:rsidR="00A95BB0" w:rsidRPr="00ED7E24">
        <w:rPr>
          <w:rFonts w:ascii="Arial Narrow" w:hAnsi="Arial Narrow" w:cs="Arial"/>
          <w:sz w:val="27"/>
          <w:szCs w:val="27"/>
        </w:rPr>
        <w:t xml:space="preserve">que se le exige conforme al mandamiento de la orden de embargo y ejecución número PR-2013-00448390, </w:t>
      </w:r>
      <w:r w:rsidR="00047FA3" w:rsidRPr="00ED7E24">
        <w:rPr>
          <w:rFonts w:ascii="Arial Narrow" w:hAnsi="Arial Narrow" w:cs="Arial"/>
          <w:sz w:val="27"/>
          <w:szCs w:val="27"/>
        </w:rPr>
        <w:t>relacionado con el impuesto predial de la cuenta número 03-M-000897-001 constituye una flagrante violación a los artículos 14 y 16 de la Constitución Política de los Estados Unidos Mexicanos, en concordancia con el artículo 45 de la citada Ley de Hacienda para los Municipios</w:t>
      </w:r>
      <w:r w:rsidR="00596B58" w:rsidRPr="00ED7E24">
        <w:rPr>
          <w:rFonts w:ascii="Arial Narrow" w:hAnsi="Arial Narrow" w:cs="Arial"/>
          <w:sz w:val="27"/>
          <w:szCs w:val="27"/>
        </w:rPr>
        <w:t>. . . . . . . . . . . . . . . . . . . .</w:t>
      </w:r>
    </w:p>
    <w:p w:rsidR="00047FA3" w:rsidRPr="00ED7E24" w:rsidRDefault="00047FA3" w:rsidP="00364364">
      <w:pPr>
        <w:spacing w:line="276" w:lineRule="auto"/>
        <w:jc w:val="both"/>
        <w:rPr>
          <w:rFonts w:ascii="Arial Narrow" w:hAnsi="Arial Narrow" w:cs="Arial"/>
          <w:sz w:val="27"/>
          <w:szCs w:val="27"/>
        </w:rPr>
      </w:pPr>
    </w:p>
    <w:p w:rsidR="00047FA3" w:rsidRPr="00ED7E24" w:rsidRDefault="00047FA3" w:rsidP="00A95BB0">
      <w:pPr>
        <w:spacing w:line="360" w:lineRule="auto"/>
        <w:ind w:firstLine="709"/>
        <w:jc w:val="both"/>
        <w:rPr>
          <w:rFonts w:ascii="Arial Narrow" w:hAnsi="Arial Narrow" w:cs="Arial"/>
          <w:sz w:val="27"/>
          <w:szCs w:val="27"/>
        </w:rPr>
      </w:pPr>
      <w:r w:rsidRPr="00ED7E24">
        <w:rPr>
          <w:rFonts w:ascii="Arial Narrow" w:hAnsi="Arial Narrow" w:cs="Arial"/>
          <w:sz w:val="27"/>
          <w:szCs w:val="27"/>
        </w:rPr>
        <w:t>2.</w:t>
      </w:r>
      <w:r w:rsidR="00775638" w:rsidRPr="00ED7E24">
        <w:rPr>
          <w:rFonts w:ascii="Arial Narrow" w:hAnsi="Arial Narrow" w:cs="Arial"/>
          <w:sz w:val="27"/>
          <w:szCs w:val="27"/>
        </w:rPr>
        <w:t>5</w:t>
      </w:r>
      <w:r w:rsidRPr="00ED7E24">
        <w:rPr>
          <w:rFonts w:ascii="Arial Narrow" w:hAnsi="Arial Narrow" w:cs="Arial"/>
          <w:sz w:val="27"/>
          <w:szCs w:val="27"/>
        </w:rPr>
        <w:t xml:space="preserve">.- </w:t>
      </w:r>
      <w:r w:rsidR="00596B58" w:rsidRPr="00ED7E24">
        <w:rPr>
          <w:rFonts w:ascii="Arial Narrow" w:hAnsi="Arial Narrow" w:cs="Arial"/>
          <w:sz w:val="27"/>
          <w:szCs w:val="27"/>
        </w:rPr>
        <w:t>En la hoja 18 de la demanda se aduce que f</w:t>
      </w:r>
      <w:r w:rsidRPr="00ED7E24">
        <w:rPr>
          <w:rFonts w:ascii="Arial Narrow" w:hAnsi="Arial Narrow" w:cs="Arial"/>
          <w:sz w:val="27"/>
          <w:szCs w:val="27"/>
        </w:rPr>
        <w:t>ue violado el artículo 168 de la aludida Ley de Hacienda para los Municipios, debido a que el valor fiscal de dicho inmueble, no se encuentra dentro del supuesto jurídico</w:t>
      </w:r>
      <w:r w:rsidR="00596B58" w:rsidRPr="00ED7E24">
        <w:rPr>
          <w:rFonts w:ascii="Arial Narrow" w:hAnsi="Arial Narrow" w:cs="Arial"/>
          <w:sz w:val="27"/>
          <w:szCs w:val="27"/>
        </w:rPr>
        <w:t>, ya que a l</w:t>
      </w:r>
      <w:r w:rsidRPr="00ED7E24">
        <w:rPr>
          <w:rFonts w:ascii="Arial Narrow" w:hAnsi="Arial Narrow" w:cs="Arial"/>
          <w:sz w:val="27"/>
          <w:szCs w:val="27"/>
        </w:rPr>
        <w:t xml:space="preserve">a fecha el inmueble o presenta los siguientes elementos: </w:t>
      </w:r>
      <w:r w:rsidR="00596B58" w:rsidRPr="00ED7E24">
        <w:rPr>
          <w:rFonts w:ascii="Arial Narrow" w:hAnsi="Arial Narrow" w:cs="Arial"/>
          <w:sz w:val="27"/>
          <w:szCs w:val="27"/>
        </w:rPr>
        <w:t xml:space="preserve">a).- No </w:t>
      </w:r>
      <w:r w:rsidRPr="00ED7E24">
        <w:rPr>
          <w:rFonts w:ascii="Arial Narrow" w:hAnsi="Arial Narrow" w:cs="Arial"/>
          <w:sz w:val="27"/>
          <w:szCs w:val="27"/>
        </w:rPr>
        <w:t xml:space="preserve">se ha producido cambio de nombre </w:t>
      </w:r>
      <w:r w:rsidR="00596B58" w:rsidRPr="00ED7E24">
        <w:rPr>
          <w:rFonts w:ascii="Arial Narrow" w:hAnsi="Arial Narrow" w:cs="Arial"/>
          <w:sz w:val="27"/>
          <w:szCs w:val="27"/>
        </w:rPr>
        <w:t xml:space="preserve">del contribuyente; b).- No ha sufrido alteración en su valor con motivo de obras  públicas; y, c).- No ha sido reconstruido o rehabilitado de dichas obras. Al no encontrarse en los anteriores supuestos, es inaplicable el valor fiscal, mediante la orden de mandamiento de embargo y ejecución, ya que no se podrá exigir </w:t>
      </w:r>
      <w:r w:rsidR="00364364" w:rsidRPr="00ED7E24">
        <w:rPr>
          <w:rFonts w:ascii="Arial Narrow" w:hAnsi="Arial Narrow" w:cs="Arial"/>
          <w:sz w:val="27"/>
          <w:szCs w:val="27"/>
        </w:rPr>
        <w:t>q</w:t>
      </w:r>
      <w:r w:rsidR="00596B58" w:rsidRPr="00ED7E24">
        <w:rPr>
          <w:rFonts w:ascii="Arial Narrow" w:hAnsi="Arial Narrow" w:cs="Arial"/>
          <w:sz w:val="27"/>
          <w:szCs w:val="27"/>
        </w:rPr>
        <w:t xml:space="preserve">ue cubra diferencia derivadas del nuevo valor fiscal; y, la referida orden </w:t>
      </w:r>
      <w:r w:rsidR="00364364" w:rsidRPr="00ED7E24">
        <w:rPr>
          <w:rFonts w:ascii="Arial Narrow" w:hAnsi="Arial Narrow" w:cs="Arial"/>
          <w:sz w:val="27"/>
          <w:szCs w:val="27"/>
        </w:rPr>
        <w:t xml:space="preserve">es carente de fundamentación </w:t>
      </w:r>
      <w:r w:rsidR="00933DD1" w:rsidRPr="00ED7E24">
        <w:rPr>
          <w:rFonts w:ascii="Arial Narrow" w:hAnsi="Arial Narrow" w:cs="Arial"/>
          <w:sz w:val="27"/>
          <w:szCs w:val="27"/>
        </w:rPr>
        <w:t xml:space="preserve">y </w:t>
      </w:r>
      <w:r w:rsidR="00364364" w:rsidRPr="00ED7E24">
        <w:rPr>
          <w:rFonts w:ascii="Arial Narrow" w:hAnsi="Arial Narrow" w:cs="Arial"/>
          <w:sz w:val="27"/>
          <w:szCs w:val="27"/>
        </w:rPr>
        <w:t>motivación ya que de manera arbitraria se está modificando el valor fiscal, debido a que debió haber sido notificado del nuevo avaluó para estar en posibilidad de ser oído y vencido en juicio</w:t>
      </w:r>
      <w:r w:rsidR="00596B58" w:rsidRPr="00ED7E24">
        <w:rPr>
          <w:rFonts w:ascii="Arial Narrow" w:hAnsi="Arial Narrow" w:cs="Arial"/>
          <w:sz w:val="27"/>
          <w:szCs w:val="27"/>
        </w:rPr>
        <w:t>. .</w:t>
      </w:r>
      <w:r w:rsidRPr="00ED7E24">
        <w:rPr>
          <w:rFonts w:ascii="Arial Narrow" w:hAnsi="Arial Narrow" w:cs="Arial"/>
          <w:sz w:val="27"/>
          <w:szCs w:val="27"/>
        </w:rPr>
        <w:t xml:space="preserve"> </w:t>
      </w:r>
      <w:r w:rsidR="00596B58" w:rsidRPr="00ED7E24">
        <w:rPr>
          <w:rFonts w:ascii="Arial Narrow" w:hAnsi="Arial Narrow" w:cs="Arial"/>
          <w:sz w:val="27"/>
          <w:szCs w:val="27"/>
        </w:rPr>
        <w:t>. . . . . . . . . . . . . . . . . . . .</w:t>
      </w:r>
      <w:r w:rsidR="00364364" w:rsidRPr="00ED7E24">
        <w:rPr>
          <w:rFonts w:ascii="Arial Narrow" w:hAnsi="Arial Narrow" w:cs="Arial"/>
          <w:sz w:val="27"/>
          <w:szCs w:val="27"/>
        </w:rPr>
        <w:t xml:space="preserve"> . . . . . . . . . . . . . . . . . . . . . . . . . . . </w:t>
      </w:r>
    </w:p>
    <w:p w:rsidR="00047FA3" w:rsidRPr="00ED7E24" w:rsidRDefault="00047FA3" w:rsidP="00DF293B">
      <w:pPr>
        <w:spacing w:line="276" w:lineRule="auto"/>
        <w:jc w:val="both"/>
        <w:rPr>
          <w:rFonts w:ascii="Arial Narrow" w:hAnsi="Arial Narrow" w:cs="Arial"/>
          <w:sz w:val="27"/>
          <w:szCs w:val="27"/>
        </w:rPr>
      </w:pPr>
    </w:p>
    <w:p w:rsidR="001B0FC3" w:rsidRPr="00ED7E24" w:rsidRDefault="001B0FC3" w:rsidP="006B23E5">
      <w:pPr>
        <w:tabs>
          <w:tab w:val="left" w:pos="8364"/>
        </w:tabs>
        <w:spacing w:line="360" w:lineRule="auto"/>
        <w:ind w:right="-91" w:firstLine="708"/>
        <w:jc w:val="both"/>
        <w:rPr>
          <w:rFonts w:ascii="Arial Narrow" w:hAnsi="Arial Narrow" w:cs="Arial"/>
          <w:sz w:val="27"/>
          <w:szCs w:val="27"/>
        </w:rPr>
      </w:pPr>
      <w:r w:rsidRPr="00ED7E24">
        <w:rPr>
          <w:rFonts w:ascii="Arial Narrow" w:hAnsi="Arial Narrow" w:cs="Arial"/>
          <w:sz w:val="27"/>
          <w:szCs w:val="27"/>
        </w:rPr>
        <w:t>En tanto, la autoridad en la contestación de la demanda alegó que en cuanto al primer concepto de impugnación, es inoperante e improcedente, ya que se emitió cumpliendo en todo momento lo establecido en los artículos 137 y 138 del Código de Procedimiento y Justicia Administrativa para el Estado y los Municipios de Guanajuato, al estar debidamente fundado y motivado; además que fueron emitidos en estricta observancia a lo establecido por los artículos 15 fr</w:t>
      </w:r>
      <w:r w:rsidR="00933DD1" w:rsidRPr="00ED7E24">
        <w:rPr>
          <w:rFonts w:ascii="Arial Narrow" w:hAnsi="Arial Narrow" w:cs="Arial"/>
          <w:sz w:val="27"/>
          <w:szCs w:val="27"/>
        </w:rPr>
        <w:t>acciones VII y XV, 66 inciso c)</w:t>
      </w:r>
      <w:r w:rsidRPr="00ED7E24">
        <w:rPr>
          <w:rFonts w:ascii="Arial Narrow" w:hAnsi="Arial Narrow" w:cs="Arial"/>
          <w:sz w:val="27"/>
          <w:szCs w:val="27"/>
        </w:rPr>
        <w:t xml:space="preserve"> y 67 A fracciones I, II, V y IX del Reglamento Interior de la Administración Pública Municipal de </w:t>
      </w:r>
      <w:r w:rsidR="00933DD1" w:rsidRPr="00ED7E24">
        <w:rPr>
          <w:rFonts w:ascii="Arial Narrow" w:hAnsi="Arial Narrow" w:cs="Arial"/>
          <w:sz w:val="27"/>
          <w:szCs w:val="27"/>
        </w:rPr>
        <w:t>León</w:t>
      </w:r>
      <w:r w:rsidRPr="00ED7E24">
        <w:rPr>
          <w:rFonts w:ascii="Arial Narrow" w:hAnsi="Arial Narrow" w:cs="Arial"/>
          <w:sz w:val="27"/>
          <w:szCs w:val="27"/>
        </w:rPr>
        <w:t>, Guanajuato. . . . . . . . . . . . . . .</w:t>
      </w:r>
      <w:r w:rsidR="00933DD1" w:rsidRPr="00ED7E24">
        <w:rPr>
          <w:rFonts w:ascii="Arial Narrow" w:hAnsi="Arial Narrow" w:cs="Arial"/>
          <w:sz w:val="27"/>
          <w:szCs w:val="27"/>
        </w:rPr>
        <w:t xml:space="preserve"> . . . . . . . . . . . </w:t>
      </w:r>
      <w:r w:rsidRPr="00ED7E24">
        <w:rPr>
          <w:rFonts w:ascii="Arial Narrow" w:hAnsi="Arial Narrow" w:cs="Arial"/>
          <w:sz w:val="27"/>
          <w:szCs w:val="27"/>
        </w:rPr>
        <w:t xml:space="preserve">. . . . . . . . . . . . . . . . . . . . . . . . . . </w:t>
      </w:r>
    </w:p>
    <w:p w:rsidR="006B23E5" w:rsidRPr="00ED7E24" w:rsidRDefault="006B23E5" w:rsidP="00775638">
      <w:pPr>
        <w:tabs>
          <w:tab w:val="left" w:pos="8364"/>
        </w:tabs>
        <w:spacing w:line="276" w:lineRule="auto"/>
        <w:ind w:right="-91"/>
        <w:jc w:val="both"/>
        <w:rPr>
          <w:rFonts w:ascii="Arial Narrow" w:hAnsi="Arial Narrow" w:cs="Arial"/>
          <w:sz w:val="27"/>
          <w:szCs w:val="27"/>
        </w:rPr>
      </w:pPr>
    </w:p>
    <w:p w:rsidR="00364364" w:rsidRPr="00ED7E24" w:rsidRDefault="00364364" w:rsidP="00364364">
      <w:pPr>
        <w:spacing w:line="360" w:lineRule="auto"/>
        <w:ind w:firstLine="709"/>
        <w:jc w:val="both"/>
        <w:rPr>
          <w:rFonts w:ascii="Arial Narrow" w:hAnsi="Arial Narrow" w:cs="Arial"/>
          <w:sz w:val="27"/>
          <w:szCs w:val="27"/>
        </w:rPr>
      </w:pPr>
      <w:r w:rsidRPr="00ED7E24">
        <w:rPr>
          <w:rFonts w:ascii="Arial Narrow" w:hAnsi="Arial Narrow"/>
          <w:sz w:val="27"/>
          <w:szCs w:val="27"/>
        </w:rPr>
        <w:t xml:space="preserve">Son </w:t>
      </w:r>
      <w:r w:rsidRPr="00ED7E24">
        <w:rPr>
          <w:rFonts w:ascii="Arial Narrow" w:hAnsi="Arial Narrow"/>
          <w:b/>
          <w:sz w:val="27"/>
          <w:szCs w:val="27"/>
        </w:rPr>
        <w:t>INATENDIBLES</w:t>
      </w:r>
      <w:r w:rsidRPr="00ED7E24">
        <w:rPr>
          <w:rFonts w:ascii="Arial Narrow" w:hAnsi="Arial Narrow"/>
          <w:sz w:val="27"/>
          <w:szCs w:val="27"/>
        </w:rPr>
        <w:t xml:space="preserve">, </w:t>
      </w:r>
      <w:r w:rsidRPr="00ED7E24">
        <w:rPr>
          <w:rFonts w:ascii="Arial Narrow" w:hAnsi="Arial Narrow" w:cs="Arial"/>
          <w:sz w:val="27"/>
          <w:szCs w:val="27"/>
        </w:rPr>
        <w:t>estos argumentos,</w:t>
      </w:r>
      <w:r w:rsidRPr="00ED7E24">
        <w:rPr>
          <w:rFonts w:ascii="Arial Narrow" w:hAnsi="Arial Narrow"/>
          <w:sz w:val="27"/>
          <w:szCs w:val="27"/>
        </w:rPr>
        <w:t xml:space="preserve"> en mérito de las </w:t>
      </w:r>
      <w:r w:rsidR="004F64E8" w:rsidRPr="00ED7E24">
        <w:rPr>
          <w:rFonts w:ascii="Arial Narrow" w:hAnsi="Arial Narrow"/>
          <w:sz w:val="27"/>
          <w:szCs w:val="27"/>
        </w:rPr>
        <w:t xml:space="preserve">siguientes </w:t>
      </w:r>
      <w:r w:rsidRPr="00ED7E24">
        <w:rPr>
          <w:rFonts w:ascii="Arial Narrow" w:hAnsi="Arial Narrow"/>
          <w:sz w:val="27"/>
          <w:szCs w:val="27"/>
        </w:rPr>
        <w:t>razones lógicas y jurídicas: . . . . . . . . . . . . . . . . . . . . . . . . . .</w:t>
      </w:r>
      <w:r w:rsidR="00996591" w:rsidRPr="00ED7E24">
        <w:rPr>
          <w:rFonts w:ascii="Arial Narrow" w:hAnsi="Arial Narrow"/>
          <w:sz w:val="27"/>
          <w:szCs w:val="27"/>
        </w:rPr>
        <w:t xml:space="preserve"> </w:t>
      </w:r>
      <w:r w:rsidRPr="00ED7E24">
        <w:rPr>
          <w:rFonts w:ascii="Arial Narrow" w:hAnsi="Arial Narrow"/>
          <w:sz w:val="27"/>
          <w:szCs w:val="27"/>
        </w:rPr>
        <w:t xml:space="preserve"> .</w:t>
      </w:r>
      <w:r w:rsidR="00996591" w:rsidRPr="00ED7E24">
        <w:rPr>
          <w:rFonts w:ascii="Arial Narrow" w:hAnsi="Arial Narrow"/>
          <w:sz w:val="27"/>
          <w:szCs w:val="27"/>
        </w:rPr>
        <w:t xml:space="preserve"> </w:t>
      </w:r>
      <w:r w:rsidRPr="00ED7E24">
        <w:rPr>
          <w:rFonts w:ascii="Arial Narrow" w:hAnsi="Arial Narrow"/>
          <w:sz w:val="27"/>
          <w:szCs w:val="27"/>
        </w:rPr>
        <w:t>. . . . . . . . . . . . . . . . .</w:t>
      </w:r>
      <w:r w:rsidRPr="00ED7E24">
        <w:rPr>
          <w:rFonts w:ascii="Arial Narrow" w:hAnsi="Arial Narrow" w:cs="Arial"/>
          <w:sz w:val="27"/>
          <w:szCs w:val="27"/>
        </w:rPr>
        <w:t xml:space="preserve"> . . . . . . . </w:t>
      </w:r>
    </w:p>
    <w:p w:rsidR="00804389" w:rsidRPr="00ED7E24" w:rsidRDefault="000C7289" w:rsidP="000C7289">
      <w:pPr>
        <w:spacing w:line="360" w:lineRule="auto"/>
        <w:ind w:firstLine="709"/>
        <w:jc w:val="both"/>
        <w:rPr>
          <w:rFonts w:ascii="Arial Narrow" w:hAnsi="Arial Narrow" w:cs="Arial"/>
          <w:sz w:val="27"/>
          <w:szCs w:val="27"/>
        </w:rPr>
      </w:pPr>
      <w:r w:rsidRPr="00ED7E24">
        <w:rPr>
          <w:rFonts w:ascii="Arial Narrow" w:hAnsi="Arial Narrow"/>
          <w:sz w:val="27"/>
          <w:szCs w:val="27"/>
        </w:rPr>
        <w:lastRenderedPageBreak/>
        <w:t>En principio, se impone señalar que l</w:t>
      </w:r>
      <w:r w:rsidR="00262323" w:rsidRPr="00ED7E24">
        <w:rPr>
          <w:rFonts w:ascii="Arial Narrow" w:hAnsi="Arial Narrow" w:cs="Arial"/>
          <w:sz w:val="27"/>
          <w:szCs w:val="27"/>
        </w:rPr>
        <w:t>a part</w:t>
      </w:r>
      <w:r w:rsidR="002113B5" w:rsidRPr="00ED7E24">
        <w:rPr>
          <w:rFonts w:ascii="Arial Narrow" w:hAnsi="Arial Narrow" w:cs="Arial"/>
          <w:sz w:val="27"/>
          <w:szCs w:val="27"/>
        </w:rPr>
        <w:t xml:space="preserve">e actora impugna la resolución de fecha 03 tres de enero de 2014 dos mil catorce, dictada </w:t>
      </w:r>
      <w:r w:rsidR="00F44CC8" w:rsidRPr="00ED7E24">
        <w:rPr>
          <w:rFonts w:ascii="Arial Narrow" w:hAnsi="Arial Narrow" w:cs="Arial"/>
          <w:sz w:val="27"/>
          <w:szCs w:val="27"/>
        </w:rPr>
        <w:t xml:space="preserve">por el Tesorero Municipal, en el recurso de oposición al procedimiento administrativo de ejecución, expediente número </w:t>
      </w:r>
      <w:r w:rsidR="00ED7E24" w:rsidRPr="00ED7E24">
        <w:rPr>
          <w:rFonts w:ascii="Arial Narrow" w:hAnsi="Arial Narrow" w:cs="Arial Narrow"/>
          <w:sz w:val="27"/>
          <w:szCs w:val="27"/>
        </w:rPr>
        <w:t>(…)</w:t>
      </w:r>
      <w:r w:rsidR="00F44CC8" w:rsidRPr="00ED7E24">
        <w:rPr>
          <w:rFonts w:ascii="Arial Narrow" w:hAnsi="Arial Narrow" w:cs="Arial"/>
          <w:sz w:val="27"/>
          <w:szCs w:val="27"/>
        </w:rPr>
        <w:t xml:space="preserve"> la que </w:t>
      </w:r>
      <w:r w:rsidR="00F44CC8" w:rsidRPr="00ED7E24">
        <w:rPr>
          <w:rFonts w:ascii="Arial Narrow" w:hAnsi="Arial Narrow"/>
          <w:sz w:val="27"/>
          <w:szCs w:val="27"/>
        </w:rPr>
        <w:t xml:space="preserve">tiene la presunción de legalidad, de acuerdo a lo dispuesto por el artículo 40 </w:t>
      </w:r>
      <w:r w:rsidR="00F44CC8" w:rsidRPr="00ED7E24">
        <w:rPr>
          <w:rFonts w:ascii="Arial Narrow" w:hAnsi="Arial Narrow" w:cs="Arial"/>
          <w:sz w:val="27"/>
          <w:szCs w:val="27"/>
        </w:rPr>
        <w:t xml:space="preserve">de la propia Ley de Hacienda, de aquí la necesidad de exponer razonamientos jurídicos para desvirtuar esa presunción y deben enderezarse a combatir el fundamento legal y los motivos que le sirven de apoyo. . . </w:t>
      </w:r>
    </w:p>
    <w:p w:rsidR="00996591" w:rsidRPr="00ED7E24" w:rsidRDefault="00996591" w:rsidP="00F44CC8">
      <w:pPr>
        <w:spacing w:line="276" w:lineRule="auto"/>
        <w:jc w:val="both"/>
        <w:rPr>
          <w:rFonts w:ascii="Arial Narrow" w:hAnsi="Arial Narrow"/>
          <w:sz w:val="27"/>
          <w:szCs w:val="27"/>
        </w:rPr>
      </w:pPr>
    </w:p>
    <w:p w:rsidR="00BA5D1A" w:rsidRPr="00ED7E24" w:rsidRDefault="000C7289" w:rsidP="00F44CC8">
      <w:pPr>
        <w:spacing w:line="360" w:lineRule="auto"/>
        <w:ind w:firstLine="709"/>
        <w:jc w:val="both"/>
        <w:rPr>
          <w:rFonts w:ascii="Arial Narrow" w:hAnsi="Arial Narrow" w:cs="Arial"/>
          <w:sz w:val="27"/>
          <w:szCs w:val="27"/>
        </w:rPr>
      </w:pPr>
      <w:r w:rsidRPr="00ED7E24">
        <w:rPr>
          <w:rFonts w:ascii="Arial Narrow" w:hAnsi="Arial Narrow"/>
          <w:sz w:val="27"/>
          <w:szCs w:val="27"/>
        </w:rPr>
        <w:t>En segundo</w:t>
      </w:r>
      <w:r w:rsidR="00F44CC8" w:rsidRPr="00ED7E24">
        <w:rPr>
          <w:rFonts w:ascii="Arial Narrow" w:hAnsi="Arial Narrow"/>
          <w:sz w:val="27"/>
          <w:szCs w:val="27"/>
        </w:rPr>
        <w:t xml:space="preserve"> lugar,</w:t>
      </w:r>
      <w:r w:rsidR="00996591" w:rsidRPr="00ED7E24">
        <w:rPr>
          <w:rFonts w:ascii="Arial Narrow" w:hAnsi="Arial Narrow"/>
          <w:sz w:val="27"/>
          <w:szCs w:val="27"/>
        </w:rPr>
        <w:t xml:space="preserve"> </w:t>
      </w:r>
      <w:r w:rsidRPr="00ED7E24">
        <w:rPr>
          <w:rFonts w:ascii="Arial Narrow" w:hAnsi="Arial Narrow"/>
          <w:sz w:val="27"/>
          <w:szCs w:val="27"/>
        </w:rPr>
        <w:t>es</w:t>
      </w:r>
      <w:r w:rsidR="00996591" w:rsidRPr="00ED7E24">
        <w:rPr>
          <w:rFonts w:ascii="Arial Narrow" w:hAnsi="Arial Narrow"/>
          <w:sz w:val="27"/>
          <w:szCs w:val="27"/>
        </w:rPr>
        <w:t xml:space="preserve"> </w:t>
      </w:r>
      <w:r w:rsidR="00F44CC8" w:rsidRPr="00ED7E24">
        <w:rPr>
          <w:rFonts w:ascii="Arial Narrow" w:hAnsi="Arial Narrow"/>
          <w:sz w:val="27"/>
          <w:szCs w:val="27"/>
        </w:rPr>
        <w:t>importante</w:t>
      </w:r>
      <w:r w:rsidR="00996591" w:rsidRPr="00ED7E24">
        <w:rPr>
          <w:rFonts w:ascii="Arial Narrow" w:hAnsi="Arial Narrow"/>
          <w:sz w:val="27"/>
          <w:szCs w:val="27"/>
        </w:rPr>
        <w:t xml:space="preserve"> </w:t>
      </w:r>
      <w:r w:rsidRPr="00ED7E24">
        <w:rPr>
          <w:rFonts w:ascii="Arial Narrow" w:hAnsi="Arial Narrow"/>
          <w:sz w:val="27"/>
          <w:szCs w:val="27"/>
        </w:rPr>
        <w:t>señalar</w:t>
      </w:r>
      <w:r w:rsidR="00996591" w:rsidRPr="00ED7E24">
        <w:rPr>
          <w:rFonts w:ascii="Arial Narrow" w:hAnsi="Arial Narrow"/>
          <w:sz w:val="27"/>
          <w:szCs w:val="27"/>
        </w:rPr>
        <w:t xml:space="preserve"> </w:t>
      </w:r>
      <w:r w:rsidRPr="00ED7E24">
        <w:rPr>
          <w:rFonts w:ascii="Arial Narrow" w:hAnsi="Arial Narrow"/>
          <w:sz w:val="27"/>
          <w:szCs w:val="27"/>
        </w:rPr>
        <w:t xml:space="preserve">que </w:t>
      </w:r>
      <w:r w:rsidR="00804389" w:rsidRPr="00ED7E24">
        <w:rPr>
          <w:rFonts w:ascii="Arial Narrow" w:hAnsi="Arial Narrow" w:cs="Arial"/>
          <w:sz w:val="27"/>
          <w:szCs w:val="27"/>
        </w:rPr>
        <w:t>los conceptos de impugnación debe</w:t>
      </w:r>
      <w:r w:rsidR="00304DC2" w:rsidRPr="00ED7E24">
        <w:rPr>
          <w:rFonts w:ascii="Arial Narrow" w:hAnsi="Arial Narrow" w:cs="Arial"/>
          <w:sz w:val="27"/>
          <w:szCs w:val="27"/>
        </w:rPr>
        <w:t>n</w:t>
      </w:r>
      <w:r w:rsidR="00804389" w:rsidRPr="00ED7E24">
        <w:rPr>
          <w:rFonts w:ascii="Arial Narrow" w:hAnsi="Arial Narrow" w:cs="Arial"/>
          <w:sz w:val="27"/>
          <w:szCs w:val="27"/>
        </w:rPr>
        <w:t xml:space="preserve"> dirigirse a combatir la parte considerativa de la resolución tildada de ilegal, </w:t>
      </w:r>
      <w:r w:rsidR="00804389" w:rsidRPr="00ED7E24">
        <w:rPr>
          <w:rFonts w:ascii="Arial Narrow" w:eastAsiaTheme="minorHAnsi" w:hAnsi="Arial Narrow" w:cs="Arial Narrow"/>
          <w:sz w:val="27"/>
          <w:szCs w:val="27"/>
          <w:lang w:val="es" w:eastAsia="en-US"/>
        </w:rPr>
        <w:t>exclusivamente respecto de los argumentos hechos valer por vicios propios</w:t>
      </w:r>
      <w:r w:rsidR="001B0FC3" w:rsidRPr="00ED7E24">
        <w:rPr>
          <w:rFonts w:ascii="Arial Narrow" w:eastAsiaTheme="minorHAnsi" w:hAnsi="Arial Narrow" w:cs="Arial Narrow"/>
          <w:sz w:val="27"/>
          <w:szCs w:val="27"/>
          <w:lang w:val="es" w:eastAsia="en-US"/>
        </w:rPr>
        <w:t xml:space="preserve">, esto es en otras palabras, </w:t>
      </w:r>
      <w:r w:rsidR="00BA5D1A" w:rsidRPr="00ED7E24">
        <w:rPr>
          <w:rFonts w:ascii="Arial Narrow" w:eastAsiaTheme="minorHAnsi" w:hAnsi="Arial Narrow" w:cs="Arial Narrow"/>
          <w:sz w:val="27"/>
          <w:szCs w:val="27"/>
          <w:lang w:val="es" w:eastAsia="en-US"/>
        </w:rPr>
        <w:t xml:space="preserve">los </w:t>
      </w:r>
      <w:r w:rsidR="00BA5D1A" w:rsidRPr="00ED7E24">
        <w:rPr>
          <w:rFonts w:ascii="Arial Narrow" w:eastAsiaTheme="minorHAnsi" w:hAnsi="Arial Narrow" w:cs="Calibri"/>
          <w:sz w:val="27"/>
          <w:szCs w:val="27"/>
          <w:lang w:val="es-MX" w:eastAsia="en-US"/>
        </w:rPr>
        <w:t xml:space="preserve">razonamientos lógico-jurídicos </w:t>
      </w:r>
      <w:r w:rsidR="001B0FC3" w:rsidRPr="00ED7E24">
        <w:rPr>
          <w:rFonts w:ascii="Arial Narrow" w:eastAsiaTheme="minorHAnsi" w:hAnsi="Arial Narrow" w:cs="Arial Narrow"/>
          <w:sz w:val="27"/>
          <w:szCs w:val="27"/>
          <w:lang w:val="es" w:eastAsia="en-US"/>
        </w:rPr>
        <w:t xml:space="preserve">se deben </w:t>
      </w:r>
      <w:r w:rsidR="00BA5D1A" w:rsidRPr="00ED7E24">
        <w:rPr>
          <w:rFonts w:ascii="Arial Narrow" w:eastAsiaTheme="minorHAnsi" w:hAnsi="Arial Narrow" w:cs="Arial Narrow"/>
          <w:sz w:val="27"/>
          <w:szCs w:val="27"/>
          <w:lang w:val="es" w:eastAsia="en-US"/>
        </w:rPr>
        <w:t xml:space="preserve">encaminar a </w:t>
      </w:r>
      <w:r w:rsidR="001B0FC3" w:rsidRPr="00ED7E24">
        <w:rPr>
          <w:rFonts w:ascii="Arial Narrow" w:eastAsiaTheme="minorHAnsi" w:hAnsi="Arial Narrow" w:cs="Arial Narrow"/>
          <w:sz w:val="27"/>
          <w:szCs w:val="27"/>
          <w:lang w:val="es" w:eastAsia="en-US"/>
        </w:rPr>
        <w:t xml:space="preserve">refutar </w:t>
      </w:r>
      <w:r w:rsidR="00EB70CD" w:rsidRPr="00ED7E24">
        <w:rPr>
          <w:rFonts w:ascii="Arial Narrow" w:eastAsiaTheme="minorHAnsi" w:hAnsi="Arial Narrow" w:cs="Arial Narrow"/>
          <w:sz w:val="27"/>
          <w:szCs w:val="27"/>
          <w:lang w:val="es" w:eastAsia="en-US"/>
        </w:rPr>
        <w:t xml:space="preserve">el fundamento legal y </w:t>
      </w:r>
      <w:r w:rsidR="001B0FC3" w:rsidRPr="00ED7E24">
        <w:rPr>
          <w:rFonts w:ascii="Arial Narrow" w:eastAsiaTheme="minorHAnsi" w:hAnsi="Arial Narrow" w:cs="Arial Narrow"/>
          <w:sz w:val="27"/>
          <w:szCs w:val="27"/>
          <w:lang w:val="es" w:eastAsia="en-US"/>
        </w:rPr>
        <w:t xml:space="preserve">los motivos </w:t>
      </w:r>
      <w:r w:rsidR="00BA5D1A" w:rsidRPr="00ED7E24">
        <w:rPr>
          <w:rFonts w:ascii="Arial Narrow" w:eastAsiaTheme="minorHAnsi" w:hAnsi="Arial Narrow" w:cs="Arial Narrow"/>
          <w:b/>
          <w:sz w:val="27"/>
          <w:szCs w:val="27"/>
          <w:lang w:val="es" w:eastAsia="en-US"/>
        </w:rPr>
        <w:t>-</w:t>
      </w:r>
      <w:r w:rsidR="00BA5D1A" w:rsidRPr="00ED7E24">
        <w:rPr>
          <w:rFonts w:ascii="Arial Narrow" w:eastAsiaTheme="minorHAnsi" w:hAnsi="Arial Narrow" w:cs="Calibri"/>
          <w:sz w:val="27"/>
          <w:szCs w:val="27"/>
          <w:lang w:val="es-MX" w:eastAsia="en-US"/>
        </w:rPr>
        <w:t>argumentos y conclusiones</w:t>
      </w:r>
      <w:r w:rsidR="00BA5D1A" w:rsidRPr="00ED7E24">
        <w:rPr>
          <w:rFonts w:ascii="Arial Narrow" w:eastAsiaTheme="minorHAnsi" w:hAnsi="Arial Narrow" w:cs="Calibri"/>
          <w:b/>
          <w:sz w:val="27"/>
          <w:szCs w:val="27"/>
          <w:lang w:val="es-MX" w:eastAsia="en-US"/>
        </w:rPr>
        <w:t>-</w:t>
      </w:r>
      <w:r w:rsidR="00BA5D1A" w:rsidRPr="00ED7E24">
        <w:rPr>
          <w:rFonts w:ascii="Arial Narrow" w:eastAsiaTheme="minorHAnsi" w:hAnsi="Arial Narrow" w:cs="Calibri"/>
          <w:sz w:val="27"/>
          <w:szCs w:val="27"/>
          <w:lang w:val="es-MX" w:eastAsia="en-US"/>
        </w:rPr>
        <w:t xml:space="preserve"> </w:t>
      </w:r>
      <w:r w:rsidR="001B0FC3" w:rsidRPr="00ED7E24">
        <w:rPr>
          <w:rFonts w:ascii="Arial Narrow" w:eastAsiaTheme="minorHAnsi" w:hAnsi="Arial Narrow" w:cs="Arial Narrow"/>
          <w:sz w:val="27"/>
          <w:szCs w:val="27"/>
          <w:lang w:val="es" w:eastAsia="en-US"/>
        </w:rPr>
        <w:t>que le sirve</w:t>
      </w:r>
      <w:r w:rsidR="00BA5D1A" w:rsidRPr="00ED7E24">
        <w:rPr>
          <w:rFonts w:ascii="Arial Narrow" w:eastAsiaTheme="minorHAnsi" w:hAnsi="Arial Narrow" w:cs="Arial Narrow"/>
          <w:sz w:val="27"/>
          <w:szCs w:val="27"/>
          <w:lang w:val="es" w:eastAsia="en-US"/>
        </w:rPr>
        <w:t>n</w:t>
      </w:r>
      <w:r w:rsidR="001B0FC3" w:rsidRPr="00ED7E24">
        <w:rPr>
          <w:rFonts w:ascii="Arial Narrow" w:eastAsiaTheme="minorHAnsi" w:hAnsi="Arial Narrow" w:cs="Arial Narrow"/>
          <w:sz w:val="27"/>
          <w:szCs w:val="27"/>
          <w:lang w:val="es" w:eastAsia="en-US"/>
        </w:rPr>
        <w:t xml:space="preserve"> de apoyo para determinar la subsistencia de los actos recurridos en el recurso de </w:t>
      </w:r>
      <w:r w:rsidR="001B0FC3" w:rsidRPr="00ED7E24">
        <w:rPr>
          <w:rFonts w:ascii="Arial Narrow" w:eastAsiaTheme="minorHAnsi" w:hAnsi="Arial Narrow" w:cs="Arial Narrow"/>
          <w:sz w:val="27"/>
          <w:szCs w:val="27"/>
          <w:lang w:eastAsia="en-US"/>
        </w:rPr>
        <w:t>oposición al procedimiento administrativo de ejecución</w:t>
      </w:r>
      <w:r w:rsidR="00BA5D1A" w:rsidRPr="00ED7E24">
        <w:rPr>
          <w:rFonts w:ascii="Arial Narrow" w:eastAsiaTheme="minorHAnsi" w:hAnsi="Arial Narrow" w:cs="Arial Narrow"/>
          <w:sz w:val="27"/>
          <w:szCs w:val="27"/>
          <w:lang w:eastAsia="en-US"/>
        </w:rPr>
        <w:t>, ya que el Juzgador se encuentra constreñido a analizar la legalidad de la resolución fiscal impugnada</w:t>
      </w:r>
      <w:r w:rsidR="001B0FC3" w:rsidRPr="00ED7E24">
        <w:rPr>
          <w:rFonts w:ascii="Arial Narrow" w:eastAsiaTheme="minorHAnsi" w:hAnsi="Arial Narrow" w:cs="Arial Narrow"/>
          <w:sz w:val="27"/>
          <w:szCs w:val="27"/>
          <w:lang w:eastAsia="en-US"/>
        </w:rPr>
        <w:t>. . . . .</w:t>
      </w:r>
      <w:r w:rsidR="00304DC2" w:rsidRPr="00ED7E24">
        <w:rPr>
          <w:rFonts w:ascii="Arial Narrow" w:eastAsiaTheme="minorHAnsi" w:hAnsi="Arial Narrow" w:cs="Arial Narrow"/>
          <w:sz w:val="27"/>
          <w:szCs w:val="27"/>
          <w:lang w:eastAsia="en-US"/>
        </w:rPr>
        <w:t xml:space="preserve"> . .</w:t>
      </w:r>
      <w:r w:rsidR="00EB70CD" w:rsidRPr="00ED7E24">
        <w:rPr>
          <w:rFonts w:ascii="Arial Narrow" w:eastAsiaTheme="minorHAnsi" w:hAnsi="Arial Narrow" w:cs="Arial Narrow"/>
          <w:sz w:val="27"/>
          <w:szCs w:val="27"/>
          <w:lang w:eastAsia="en-US"/>
        </w:rPr>
        <w:t xml:space="preserve"> </w:t>
      </w:r>
      <w:r w:rsidR="00304DC2" w:rsidRPr="00ED7E24">
        <w:rPr>
          <w:rFonts w:ascii="Arial Narrow" w:eastAsiaTheme="minorHAnsi" w:hAnsi="Arial Narrow" w:cs="Arial Narrow"/>
          <w:sz w:val="27"/>
          <w:szCs w:val="27"/>
          <w:lang w:eastAsia="en-US"/>
        </w:rPr>
        <w:t xml:space="preserve"> . . . . . . </w:t>
      </w:r>
    </w:p>
    <w:p w:rsidR="00BA5D1A" w:rsidRPr="00ED7E24" w:rsidRDefault="00BA5D1A" w:rsidP="00E8457E">
      <w:pPr>
        <w:autoSpaceDE w:val="0"/>
        <w:autoSpaceDN w:val="0"/>
        <w:adjustRightInd w:val="0"/>
        <w:spacing w:line="276" w:lineRule="auto"/>
        <w:jc w:val="both"/>
        <w:rPr>
          <w:rFonts w:ascii="Arial Narrow" w:eastAsiaTheme="minorHAnsi" w:hAnsi="Arial Narrow" w:cs="Arial Narrow"/>
          <w:sz w:val="27"/>
          <w:szCs w:val="27"/>
          <w:lang w:eastAsia="en-US"/>
        </w:rPr>
      </w:pPr>
    </w:p>
    <w:p w:rsidR="0003690A" w:rsidRPr="00ED7E24" w:rsidRDefault="00F5697E" w:rsidP="0003690A">
      <w:pPr>
        <w:autoSpaceDE w:val="0"/>
        <w:autoSpaceDN w:val="0"/>
        <w:adjustRightInd w:val="0"/>
        <w:spacing w:line="360" w:lineRule="auto"/>
        <w:ind w:firstLine="709"/>
        <w:jc w:val="both"/>
        <w:rPr>
          <w:rFonts w:ascii="Arial Narrow" w:hAnsi="Arial Narrow" w:cs="Arial"/>
          <w:sz w:val="27"/>
          <w:szCs w:val="27"/>
        </w:rPr>
      </w:pPr>
      <w:r w:rsidRPr="00ED7E24">
        <w:rPr>
          <w:rFonts w:ascii="Arial Narrow" w:eastAsiaTheme="minorHAnsi" w:hAnsi="Arial Narrow" w:cs="Arial Narrow"/>
          <w:sz w:val="27"/>
          <w:szCs w:val="27"/>
          <w:lang w:eastAsia="en-US"/>
        </w:rPr>
        <w:t>Como s</w:t>
      </w:r>
      <w:r w:rsidR="00730C67" w:rsidRPr="00ED7E24">
        <w:rPr>
          <w:rFonts w:ascii="Arial Narrow" w:eastAsiaTheme="minorHAnsi" w:hAnsi="Arial Narrow" w:cs="Arial Narrow"/>
          <w:sz w:val="27"/>
          <w:szCs w:val="27"/>
          <w:lang w:eastAsia="en-US"/>
        </w:rPr>
        <w:t>e advierte la argumentación lógica y jurídica expresada e</w:t>
      </w:r>
      <w:r w:rsidR="00730C67" w:rsidRPr="00ED7E24">
        <w:rPr>
          <w:rFonts w:ascii="Arial Narrow" w:hAnsi="Arial Narrow" w:cs="Arial"/>
          <w:sz w:val="27"/>
          <w:szCs w:val="27"/>
        </w:rPr>
        <w:t>n los puntos que anteceden, se encuentra dirigida a controvertir la omisión de estudiar el cuarto y quinto agravios de</w:t>
      </w:r>
      <w:r w:rsidR="00730C67" w:rsidRPr="00ED7E24">
        <w:rPr>
          <w:rFonts w:ascii="Arial Narrow" w:hAnsi="Arial Narrow"/>
          <w:sz w:val="27"/>
          <w:szCs w:val="27"/>
        </w:rPr>
        <w:t>l r</w:t>
      </w:r>
      <w:r w:rsidR="00730C67" w:rsidRPr="00ED7E24">
        <w:rPr>
          <w:rFonts w:ascii="Arial Narrow" w:hAnsi="Arial Narrow" w:cs="Arial"/>
          <w:sz w:val="27"/>
          <w:szCs w:val="27"/>
        </w:rPr>
        <w:t xml:space="preserve">ecurso de </w:t>
      </w:r>
      <w:r w:rsidR="00730C67" w:rsidRPr="00ED7E24">
        <w:rPr>
          <w:rFonts w:ascii="Arial Narrow" w:hAnsi="Arial Narrow" w:cs="Arial Narrow"/>
          <w:sz w:val="27"/>
          <w:szCs w:val="27"/>
        </w:rPr>
        <w:t>oposición al procedimiento administrativo de ejecución.</w:t>
      </w:r>
      <w:r w:rsidR="0003690A" w:rsidRPr="00ED7E24">
        <w:rPr>
          <w:rFonts w:ascii="Arial Narrow" w:eastAsiaTheme="minorHAnsi" w:hAnsi="Arial Narrow" w:cs="Arial Narrow"/>
          <w:sz w:val="27"/>
          <w:szCs w:val="27"/>
          <w:lang w:eastAsia="en-US"/>
        </w:rPr>
        <w:t xml:space="preserve"> . . . . . . . . . . . . . . . . </w:t>
      </w:r>
      <w:r w:rsidR="00753BCA" w:rsidRPr="00ED7E24">
        <w:rPr>
          <w:rFonts w:ascii="Arial Narrow" w:eastAsiaTheme="minorHAnsi" w:hAnsi="Arial Narrow" w:cs="Arial Narrow"/>
          <w:sz w:val="27"/>
          <w:szCs w:val="27"/>
          <w:lang w:eastAsia="en-US"/>
        </w:rPr>
        <w:t>.</w:t>
      </w:r>
      <w:r w:rsidR="0003690A" w:rsidRPr="00ED7E24">
        <w:rPr>
          <w:rFonts w:ascii="Arial Narrow" w:eastAsiaTheme="minorHAnsi" w:hAnsi="Arial Narrow" w:cs="Arial Narrow"/>
          <w:sz w:val="27"/>
          <w:szCs w:val="27"/>
          <w:lang w:eastAsia="en-US"/>
        </w:rPr>
        <w:t xml:space="preserve"> . . . . . . . . . . . . . . . . .</w:t>
      </w:r>
      <w:r w:rsidR="00753BCA" w:rsidRPr="00ED7E24">
        <w:rPr>
          <w:rFonts w:ascii="Arial Narrow" w:eastAsiaTheme="minorHAnsi" w:hAnsi="Arial Narrow" w:cs="Arial Narrow"/>
          <w:sz w:val="27"/>
          <w:szCs w:val="27"/>
          <w:lang w:eastAsia="en-US"/>
        </w:rPr>
        <w:t xml:space="preserve"> . . . . . . . . . . . . . . . . . . . . . . . . . </w:t>
      </w:r>
    </w:p>
    <w:p w:rsidR="0003690A" w:rsidRPr="00ED7E24" w:rsidRDefault="0003690A" w:rsidP="00E8457E">
      <w:pPr>
        <w:autoSpaceDE w:val="0"/>
        <w:autoSpaceDN w:val="0"/>
        <w:adjustRightInd w:val="0"/>
        <w:spacing w:line="276" w:lineRule="auto"/>
        <w:jc w:val="both"/>
        <w:rPr>
          <w:rFonts w:ascii="Arial Narrow" w:hAnsi="Arial Narrow" w:cs="Arial"/>
          <w:sz w:val="27"/>
          <w:szCs w:val="27"/>
        </w:rPr>
      </w:pPr>
    </w:p>
    <w:p w:rsidR="00730C67" w:rsidRPr="00ED7E24" w:rsidRDefault="00730C67" w:rsidP="00E8457E">
      <w:pPr>
        <w:autoSpaceDE w:val="0"/>
        <w:autoSpaceDN w:val="0"/>
        <w:adjustRightInd w:val="0"/>
        <w:spacing w:line="360" w:lineRule="auto"/>
        <w:ind w:firstLine="709"/>
        <w:jc w:val="both"/>
        <w:rPr>
          <w:rFonts w:ascii="Arial Narrow" w:hAnsi="Arial Narrow" w:cs="Arial"/>
          <w:sz w:val="27"/>
          <w:szCs w:val="27"/>
        </w:rPr>
      </w:pPr>
      <w:r w:rsidRPr="00ED7E24">
        <w:rPr>
          <w:rFonts w:ascii="Arial Narrow" w:hAnsi="Arial Narrow" w:cs="Arial Narrow"/>
          <w:sz w:val="27"/>
          <w:szCs w:val="27"/>
        </w:rPr>
        <w:t xml:space="preserve">En el cuarto agravio se duele del mandamiento de embargo, por violar en su perjuicio el artículo 168 de la </w:t>
      </w:r>
      <w:r w:rsidRPr="00ED7E24">
        <w:rPr>
          <w:rFonts w:ascii="Arial Narrow" w:hAnsi="Arial Narrow"/>
          <w:sz w:val="27"/>
          <w:szCs w:val="27"/>
        </w:rPr>
        <w:t xml:space="preserve">Ley de Hacienda para los Municipios del Estado de Guanajuato, </w:t>
      </w:r>
      <w:r w:rsidRPr="00ED7E24">
        <w:rPr>
          <w:rFonts w:ascii="Arial Narrow" w:hAnsi="Arial Narrow" w:cs="Arial"/>
          <w:sz w:val="27"/>
          <w:szCs w:val="27"/>
        </w:rPr>
        <w:t>debido a que el valor fiscal de dicho inmueble, no se encuentra dentro del supuesto jurídico, ya que no presenta los siguientes elementos: No se ha producido cambio de nombre del contribuyente; no ha sufrido alteración en su valor c</w:t>
      </w:r>
      <w:r w:rsidR="00E8457E" w:rsidRPr="00ED7E24">
        <w:rPr>
          <w:rFonts w:ascii="Arial Narrow" w:hAnsi="Arial Narrow" w:cs="Arial"/>
          <w:sz w:val="27"/>
          <w:szCs w:val="27"/>
        </w:rPr>
        <w:t>on motivo de obras  públicas;</w:t>
      </w:r>
      <w:r w:rsidRPr="00ED7E24">
        <w:rPr>
          <w:rFonts w:ascii="Arial Narrow" w:hAnsi="Arial Narrow" w:cs="Arial"/>
          <w:sz w:val="27"/>
          <w:szCs w:val="27"/>
        </w:rPr>
        <w:t xml:space="preserve"> no ha sido reconstruido </w:t>
      </w:r>
      <w:r w:rsidR="00E8457E" w:rsidRPr="00ED7E24">
        <w:rPr>
          <w:rFonts w:ascii="Arial Narrow" w:hAnsi="Arial Narrow" w:cs="Arial"/>
          <w:sz w:val="27"/>
          <w:szCs w:val="27"/>
        </w:rPr>
        <w:t>o rehabilitado por dichas obras;</w:t>
      </w:r>
      <w:r w:rsidRPr="00ED7E24">
        <w:rPr>
          <w:rFonts w:ascii="Arial Narrow" w:hAnsi="Arial Narrow" w:cs="Arial"/>
          <w:sz w:val="27"/>
          <w:szCs w:val="27"/>
        </w:rPr>
        <w:t xml:space="preserve"> </w:t>
      </w:r>
      <w:r w:rsidR="00E8457E" w:rsidRPr="00ED7E24">
        <w:rPr>
          <w:rFonts w:ascii="Arial Narrow" w:hAnsi="Arial Narrow" w:cs="Arial"/>
          <w:sz w:val="27"/>
          <w:szCs w:val="27"/>
        </w:rPr>
        <w:t>y</w:t>
      </w:r>
      <w:r w:rsidRPr="00ED7E24">
        <w:rPr>
          <w:rFonts w:ascii="Arial Narrow" w:hAnsi="Arial Narrow" w:cs="Arial"/>
          <w:sz w:val="27"/>
          <w:szCs w:val="27"/>
        </w:rPr>
        <w:t>, no podrá exigirse el pago de diferencia</w:t>
      </w:r>
      <w:r w:rsidR="00304DC2" w:rsidRPr="00ED7E24">
        <w:rPr>
          <w:rFonts w:ascii="Arial Narrow" w:hAnsi="Arial Narrow" w:cs="Arial"/>
          <w:sz w:val="27"/>
          <w:szCs w:val="27"/>
        </w:rPr>
        <w:t>s</w:t>
      </w:r>
      <w:r w:rsidR="0003690A" w:rsidRPr="00ED7E24">
        <w:rPr>
          <w:rFonts w:ascii="Arial Narrow" w:eastAsiaTheme="minorHAnsi" w:hAnsi="Arial Narrow" w:cs="Arial Narrow"/>
          <w:sz w:val="27"/>
          <w:szCs w:val="27"/>
          <w:lang w:eastAsia="en-US"/>
        </w:rPr>
        <w:t>. . . . . . . . . . . . . .</w:t>
      </w:r>
      <w:r w:rsidR="00E8457E" w:rsidRPr="00ED7E24">
        <w:rPr>
          <w:rFonts w:ascii="Arial Narrow" w:eastAsiaTheme="minorHAnsi" w:hAnsi="Arial Narrow" w:cs="Arial Narrow"/>
          <w:sz w:val="27"/>
          <w:szCs w:val="27"/>
          <w:lang w:eastAsia="en-US"/>
        </w:rPr>
        <w:t xml:space="preserve">  </w:t>
      </w:r>
      <w:r w:rsidR="0003690A" w:rsidRPr="00ED7E24">
        <w:rPr>
          <w:rFonts w:ascii="Arial Narrow" w:eastAsiaTheme="minorHAnsi" w:hAnsi="Arial Narrow" w:cs="Arial Narrow"/>
          <w:sz w:val="27"/>
          <w:szCs w:val="27"/>
          <w:lang w:eastAsia="en-US"/>
        </w:rPr>
        <w:t xml:space="preserve">. . . . . . . . . . . . . . </w:t>
      </w:r>
    </w:p>
    <w:p w:rsidR="00F44CC8" w:rsidRPr="00ED7E24" w:rsidRDefault="00F44CC8" w:rsidP="00F44CC8">
      <w:pPr>
        <w:autoSpaceDE w:val="0"/>
        <w:autoSpaceDN w:val="0"/>
        <w:adjustRightInd w:val="0"/>
        <w:spacing w:line="276" w:lineRule="auto"/>
        <w:jc w:val="both"/>
        <w:rPr>
          <w:rFonts w:ascii="Arial Narrow" w:hAnsi="Arial Narrow" w:cs="Arial"/>
          <w:sz w:val="27"/>
          <w:szCs w:val="27"/>
        </w:rPr>
      </w:pPr>
    </w:p>
    <w:p w:rsidR="00304DC2" w:rsidRPr="00ED7E24" w:rsidRDefault="00730C67" w:rsidP="00150F8A">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ED7E24">
        <w:rPr>
          <w:rFonts w:ascii="Arial Narrow" w:hAnsi="Arial Narrow" w:cs="Arial"/>
          <w:sz w:val="27"/>
          <w:szCs w:val="27"/>
        </w:rPr>
        <w:t>En</w:t>
      </w:r>
      <w:r w:rsidR="00F44CC8" w:rsidRPr="00ED7E24">
        <w:rPr>
          <w:rFonts w:ascii="Arial Narrow" w:hAnsi="Arial Narrow" w:cs="Arial"/>
          <w:sz w:val="27"/>
          <w:szCs w:val="27"/>
        </w:rPr>
        <w:t xml:space="preserve"> </w:t>
      </w:r>
      <w:r w:rsidR="00150F8A" w:rsidRPr="00ED7E24">
        <w:rPr>
          <w:rFonts w:ascii="Arial Narrow" w:hAnsi="Arial Narrow" w:cs="Arial"/>
          <w:sz w:val="27"/>
          <w:szCs w:val="27"/>
        </w:rPr>
        <w:t>el</w:t>
      </w:r>
      <w:r w:rsidR="00F44CC8" w:rsidRPr="00ED7E24">
        <w:rPr>
          <w:rFonts w:ascii="Arial Narrow" w:hAnsi="Arial Narrow" w:cs="Arial"/>
          <w:sz w:val="27"/>
          <w:szCs w:val="27"/>
        </w:rPr>
        <w:t xml:space="preserve"> </w:t>
      </w:r>
      <w:r w:rsidRPr="00ED7E24">
        <w:rPr>
          <w:rFonts w:ascii="Arial Narrow" w:hAnsi="Arial Narrow" w:cs="Arial"/>
          <w:sz w:val="27"/>
          <w:szCs w:val="27"/>
        </w:rPr>
        <w:t>quinto</w:t>
      </w:r>
      <w:r w:rsidR="00F44CC8" w:rsidRPr="00ED7E24">
        <w:rPr>
          <w:rFonts w:ascii="Arial Narrow" w:hAnsi="Arial Narrow" w:cs="Arial"/>
          <w:sz w:val="27"/>
          <w:szCs w:val="27"/>
        </w:rPr>
        <w:t xml:space="preserve"> </w:t>
      </w:r>
      <w:r w:rsidRPr="00ED7E24">
        <w:rPr>
          <w:rFonts w:ascii="Arial Narrow" w:hAnsi="Arial Narrow" w:cs="Arial"/>
          <w:sz w:val="27"/>
          <w:szCs w:val="27"/>
        </w:rPr>
        <w:t>agravio se duele d</w:t>
      </w:r>
      <w:r w:rsidRPr="00ED7E24">
        <w:rPr>
          <w:rFonts w:ascii="Arial Narrow" w:hAnsi="Arial Narrow" w:cs="Arial Narrow"/>
          <w:sz w:val="27"/>
          <w:szCs w:val="27"/>
        </w:rPr>
        <w:t>el mandamie</w:t>
      </w:r>
      <w:r w:rsidR="00150F8A" w:rsidRPr="00ED7E24">
        <w:rPr>
          <w:rFonts w:ascii="Arial Narrow" w:hAnsi="Arial Narrow" w:cs="Arial Narrow"/>
          <w:sz w:val="27"/>
          <w:szCs w:val="27"/>
        </w:rPr>
        <w:t xml:space="preserve">nto de embargo, porque viola en </w:t>
      </w:r>
      <w:r w:rsidRPr="00ED7E24">
        <w:rPr>
          <w:rFonts w:ascii="Arial Narrow" w:hAnsi="Arial Narrow" w:cs="Arial Narrow"/>
          <w:sz w:val="27"/>
          <w:szCs w:val="27"/>
        </w:rPr>
        <w:t xml:space="preserve">su perjuicio los artículos 176, 177 y 178 de la citada </w:t>
      </w:r>
      <w:r w:rsidRPr="00ED7E24">
        <w:rPr>
          <w:rFonts w:ascii="Arial Narrow" w:hAnsi="Arial Narrow"/>
          <w:sz w:val="27"/>
          <w:szCs w:val="27"/>
        </w:rPr>
        <w:t xml:space="preserve">Ley de Hacienda para los </w:t>
      </w:r>
      <w:r w:rsidRPr="00ED7E24">
        <w:rPr>
          <w:rFonts w:ascii="Arial Narrow" w:hAnsi="Arial Narrow"/>
          <w:sz w:val="27"/>
          <w:szCs w:val="27"/>
        </w:rPr>
        <w:lastRenderedPageBreak/>
        <w:t>Municipios, ya que el recurrente no fue notificado de la orden de la Tesorería Municipal, para que la práctica del avalúo se ll</w:t>
      </w:r>
      <w:r w:rsidR="00304DC2" w:rsidRPr="00ED7E24">
        <w:rPr>
          <w:rFonts w:ascii="Arial Narrow" w:hAnsi="Arial Narrow"/>
          <w:sz w:val="27"/>
          <w:szCs w:val="27"/>
        </w:rPr>
        <w:t xml:space="preserve">eve a cabo en términos de Ley. </w:t>
      </w:r>
      <w:r w:rsidR="001B0FC3" w:rsidRPr="00ED7E24">
        <w:rPr>
          <w:rFonts w:ascii="Arial Narrow" w:eastAsiaTheme="minorHAnsi" w:hAnsi="Arial Narrow" w:cs="Arial Narrow"/>
          <w:sz w:val="27"/>
          <w:szCs w:val="27"/>
          <w:lang w:eastAsia="en-US"/>
        </w:rPr>
        <w:t xml:space="preserve">. . . . . </w:t>
      </w:r>
    </w:p>
    <w:p w:rsidR="00996591" w:rsidRPr="00ED7E24" w:rsidRDefault="00996591" w:rsidP="00996591">
      <w:pPr>
        <w:autoSpaceDE w:val="0"/>
        <w:autoSpaceDN w:val="0"/>
        <w:adjustRightInd w:val="0"/>
        <w:spacing w:line="276" w:lineRule="auto"/>
        <w:jc w:val="both"/>
        <w:rPr>
          <w:rFonts w:ascii="Arial Narrow" w:eastAsiaTheme="minorHAnsi" w:hAnsi="Arial Narrow" w:cs="Arial Narrow"/>
          <w:sz w:val="27"/>
          <w:szCs w:val="27"/>
          <w:lang w:eastAsia="en-US"/>
        </w:rPr>
      </w:pPr>
    </w:p>
    <w:p w:rsidR="00996591" w:rsidRPr="00ED7E24" w:rsidRDefault="00AB4537" w:rsidP="00996591">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ED7E24">
        <w:rPr>
          <w:rFonts w:ascii="Arial Narrow" w:eastAsiaTheme="minorHAnsi" w:hAnsi="Arial Narrow" w:cs="Arial Narrow"/>
          <w:sz w:val="27"/>
          <w:szCs w:val="27"/>
          <w:lang w:eastAsia="en-US"/>
        </w:rPr>
        <w:t xml:space="preserve">Como </w:t>
      </w:r>
      <w:r w:rsidR="00996591" w:rsidRPr="00ED7E24">
        <w:rPr>
          <w:rFonts w:ascii="Arial Narrow" w:eastAsiaTheme="minorHAnsi" w:hAnsi="Arial Narrow" w:cs="Arial Narrow"/>
          <w:sz w:val="27"/>
          <w:szCs w:val="27"/>
          <w:lang w:eastAsia="en-US"/>
        </w:rPr>
        <w:t xml:space="preserve"> </w:t>
      </w:r>
      <w:r w:rsidRPr="00ED7E24">
        <w:rPr>
          <w:rFonts w:ascii="Arial Narrow" w:eastAsiaTheme="minorHAnsi" w:hAnsi="Arial Narrow" w:cs="Arial Narrow"/>
          <w:sz w:val="27"/>
          <w:szCs w:val="27"/>
          <w:lang w:eastAsia="en-US"/>
        </w:rPr>
        <w:t xml:space="preserve">se advierte </w:t>
      </w:r>
      <w:r w:rsidR="00E8457E" w:rsidRPr="00ED7E24">
        <w:rPr>
          <w:rFonts w:ascii="Arial Narrow" w:eastAsiaTheme="minorHAnsi" w:hAnsi="Arial Narrow" w:cs="Arial Narrow"/>
          <w:sz w:val="27"/>
          <w:szCs w:val="27"/>
          <w:lang w:eastAsia="en-US"/>
        </w:rPr>
        <w:t xml:space="preserve">en el capítulo  de conceptos de impugnación de la demanda </w:t>
      </w:r>
    </w:p>
    <w:p w:rsidR="0028512E" w:rsidRPr="00ED7E24" w:rsidRDefault="00AB4537" w:rsidP="00996591">
      <w:pPr>
        <w:autoSpaceDE w:val="0"/>
        <w:autoSpaceDN w:val="0"/>
        <w:adjustRightInd w:val="0"/>
        <w:spacing w:line="360" w:lineRule="auto"/>
        <w:jc w:val="both"/>
        <w:rPr>
          <w:rFonts w:ascii="Arial Narrow" w:eastAsiaTheme="minorHAnsi" w:hAnsi="Arial Narrow" w:cs="Arial Narrow"/>
          <w:sz w:val="27"/>
          <w:szCs w:val="27"/>
          <w:lang w:eastAsia="en-US"/>
        </w:rPr>
      </w:pPr>
      <w:r w:rsidRPr="00ED7E24">
        <w:rPr>
          <w:rFonts w:ascii="Arial Narrow" w:eastAsiaTheme="minorHAnsi" w:hAnsi="Arial Narrow" w:cs="Arial Narrow"/>
          <w:sz w:val="27"/>
          <w:szCs w:val="27"/>
          <w:lang w:eastAsia="en-US"/>
        </w:rPr>
        <w:t xml:space="preserve">se expresan argumentaciones relacionadas con actos previos a la orden de embargo </w:t>
      </w:r>
      <w:r w:rsidR="00753BCA" w:rsidRPr="00ED7E24">
        <w:rPr>
          <w:rFonts w:ascii="Arial Narrow" w:eastAsiaTheme="minorHAnsi" w:hAnsi="Arial Narrow" w:cs="Arial Narrow"/>
          <w:sz w:val="27"/>
          <w:szCs w:val="27"/>
          <w:lang w:eastAsia="en-US"/>
        </w:rPr>
        <w:t>impugna</w:t>
      </w:r>
      <w:r w:rsidRPr="00ED7E24">
        <w:rPr>
          <w:rFonts w:ascii="Arial Narrow" w:eastAsiaTheme="minorHAnsi" w:hAnsi="Arial Narrow" w:cs="Arial Narrow"/>
          <w:sz w:val="27"/>
          <w:szCs w:val="27"/>
          <w:lang w:eastAsia="en-US"/>
        </w:rPr>
        <w:t xml:space="preserve">da </w:t>
      </w:r>
      <w:r w:rsidR="00DB05D4" w:rsidRPr="00ED7E24">
        <w:rPr>
          <w:rFonts w:ascii="Arial Narrow" w:eastAsiaTheme="minorHAnsi" w:hAnsi="Arial Narrow" w:cs="Arial Narrow"/>
          <w:sz w:val="27"/>
          <w:szCs w:val="27"/>
          <w:lang w:eastAsia="en-US"/>
        </w:rPr>
        <w:t>a través del recurso de</w:t>
      </w:r>
      <w:r w:rsidR="00DB05D4" w:rsidRPr="00ED7E24">
        <w:rPr>
          <w:rFonts w:ascii="Arial Narrow" w:hAnsi="Arial Narrow" w:cs="Arial"/>
          <w:i/>
        </w:rPr>
        <w:t xml:space="preserve"> </w:t>
      </w:r>
      <w:r w:rsidR="00DB05D4" w:rsidRPr="00ED7E24">
        <w:rPr>
          <w:rFonts w:ascii="Arial Narrow" w:hAnsi="Arial Narrow" w:cs="Arial"/>
          <w:sz w:val="27"/>
          <w:szCs w:val="27"/>
        </w:rPr>
        <w:t>oposición al procedimiento de ejecución</w:t>
      </w:r>
      <w:r w:rsidR="0014217F" w:rsidRPr="00ED7E24">
        <w:rPr>
          <w:rFonts w:ascii="Arial Narrow" w:eastAsiaTheme="minorHAnsi" w:hAnsi="Arial Narrow" w:cs="Arial Narrow"/>
          <w:sz w:val="27"/>
          <w:szCs w:val="27"/>
          <w:lang w:eastAsia="en-US"/>
        </w:rPr>
        <w:t>,</w:t>
      </w:r>
      <w:r w:rsidR="001F79B4" w:rsidRPr="00ED7E24">
        <w:rPr>
          <w:rFonts w:ascii="Arial Narrow" w:eastAsiaTheme="minorHAnsi" w:hAnsi="Arial Narrow" w:cs="Arial Narrow"/>
          <w:sz w:val="27"/>
          <w:szCs w:val="27"/>
          <w:lang w:eastAsia="en-US"/>
        </w:rPr>
        <w:t xml:space="preserve"> </w:t>
      </w:r>
      <w:r w:rsidR="00996591" w:rsidRPr="00ED7E24">
        <w:rPr>
          <w:rFonts w:ascii="Arial Narrow" w:eastAsiaTheme="minorHAnsi" w:hAnsi="Arial Narrow" w:cs="Arial Narrow"/>
          <w:sz w:val="27"/>
          <w:szCs w:val="27"/>
          <w:lang w:eastAsia="en-US"/>
        </w:rPr>
        <w:t xml:space="preserve">pero no </w:t>
      </w:r>
      <w:r w:rsidR="00667A6F" w:rsidRPr="00ED7E24">
        <w:rPr>
          <w:rFonts w:ascii="Arial Narrow" w:eastAsiaTheme="minorHAnsi" w:hAnsi="Arial Narrow" w:cs="Arial Narrow"/>
          <w:sz w:val="27"/>
          <w:szCs w:val="27"/>
          <w:lang w:eastAsia="en-US"/>
        </w:rPr>
        <w:t xml:space="preserve">se dirigen a desestimar </w:t>
      </w:r>
      <w:r w:rsidR="00EF680F" w:rsidRPr="00ED7E24">
        <w:rPr>
          <w:rFonts w:ascii="Arial Narrow" w:eastAsiaTheme="minorHAnsi" w:hAnsi="Arial Narrow" w:cs="Arial Narrow"/>
          <w:sz w:val="27"/>
          <w:szCs w:val="27"/>
          <w:lang w:eastAsia="en-US"/>
        </w:rPr>
        <w:t xml:space="preserve">el fundamento legal y la </w:t>
      </w:r>
      <w:r w:rsidR="00667A6F" w:rsidRPr="00ED7E24">
        <w:rPr>
          <w:rFonts w:ascii="Arial Narrow" w:eastAsiaTheme="minorHAnsi" w:hAnsi="Arial Narrow" w:cs="Arial Narrow"/>
          <w:sz w:val="27"/>
          <w:szCs w:val="27"/>
          <w:lang w:eastAsia="en-US"/>
        </w:rPr>
        <w:t xml:space="preserve">motivación </w:t>
      </w:r>
      <w:r w:rsidR="00EF680F" w:rsidRPr="00ED7E24">
        <w:rPr>
          <w:rFonts w:ascii="Arial Narrow" w:eastAsiaTheme="minorHAnsi" w:hAnsi="Arial Narrow" w:cs="Arial Narrow"/>
          <w:sz w:val="27"/>
          <w:szCs w:val="27"/>
          <w:lang w:eastAsia="en-US"/>
        </w:rPr>
        <w:t>que expr</w:t>
      </w:r>
      <w:r w:rsidR="00667A6F" w:rsidRPr="00ED7E24">
        <w:rPr>
          <w:rFonts w:ascii="Arial Narrow" w:eastAsiaTheme="minorHAnsi" w:hAnsi="Arial Narrow" w:cs="Arial Narrow"/>
          <w:sz w:val="27"/>
          <w:szCs w:val="27"/>
          <w:lang w:eastAsia="en-US"/>
        </w:rPr>
        <w:t>e</w:t>
      </w:r>
      <w:r w:rsidR="00EF680F" w:rsidRPr="00ED7E24">
        <w:rPr>
          <w:rFonts w:ascii="Arial Narrow" w:eastAsiaTheme="minorHAnsi" w:hAnsi="Arial Narrow" w:cs="Arial Narrow"/>
          <w:sz w:val="27"/>
          <w:szCs w:val="27"/>
          <w:lang w:eastAsia="en-US"/>
        </w:rPr>
        <w:t>s</w:t>
      </w:r>
      <w:r w:rsidR="00667A6F" w:rsidRPr="00ED7E24">
        <w:rPr>
          <w:rFonts w:ascii="Arial Narrow" w:eastAsiaTheme="minorHAnsi" w:hAnsi="Arial Narrow" w:cs="Arial Narrow"/>
          <w:sz w:val="27"/>
          <w:szCs w:val="27"/>
          <w:lang w:eastAsia="en-US"/>
        </w:rPr>
        <w:t>ó el Tesorero Municipal</w:t>
      </w:r>
      <w:r w:rsidR="007C434E" w:rsidRPr="00ED7E24">
        <w:rPr>
          <w:rFonts w:ascii="Arial Narrow" w:eastAsiaTheme="minorHAnsi" w:hAnsi="Arial Narrow" w:cs="Arial Narrow"/>
          <w:sz w:val="27"/>
          <w:szCs w:val="27"/>
          <w:lang w:eastAsia="en-US"/>
        </w:rPr>
        <w:t xml:space="preserve"> en la resolución impugnada en este juicio</w:t>
      </w:r>
      <w:r w:rsidR="0028512E" w:rsidRPr="00ED7E24">
        <w:rPr>
          <w:rFonts w:ascii="Arial Narrow" w:eastAsiaTheme="minorHAnsi" w:hAnsi="Arial Narrow" w:cs="Arial Narrow"/>
          <w:sz w:val="27"/>
          <w:szCs w:val="27"/>
          <w:lang w:eastAsia="en-US"/>
        </w:rPr>
        <w:t>; esto es así, en virtud de qu</w:t>
      </w:r>
      <w:r w:rsidR="007C434E" w:rsidRPr="00ED7E24">
        <w:rPr>
          <w:rFonts w:ascii="Arial Narrow" w:eastAsiaTheme="minorHAnsi" w:hAnsi="Arial Narrow" w:cs="Arial Narrow"/>
          <w:sz w:val="27"/>
          <w:szCs w:val="27"/>
          <w:lang w:eastAsia="en-US"/>
        </w:rPr>
        <w:t>e en el considerando cuarto de es</w:t>
      </w:r>
      <w:r w:rsidR="0028512E" w:rsidRPr="00ED7E24">
        <w:rPr>
          <w:rFonts w:ascii="Arial Narrow" w:eastAsiaTheme="minorHAnsi" w:hAnsi="Arial Narrow" w:cs="Arial Narrow"/>
          <w:sz w:val="27"/>
          <w:szCs w:val="27"/>
          <w:lang w:eastAsia="en-US"/>
        </w:rPr>
        <w:t xml:space="preserve">a resolución, la autoridad demandada externa opinión en el sentido de que no es materia del </w:t>
      </w:r>
      <w:r w:rsidR="00DB05D4" w:rsidRPr="00ED7E24">
        <w:rPr>
          <w:rFonts w:ascii="Arial Narrow" w:eastAsiaTheme="minorHAnsi" w:hAnsi="Arial Narrow" w:cs="Arial Narrow"/>
          <w:sz w:val="27"/>
          <w:szCs w:val="27"/>
          <w:lang w:eastAsia="en-US"/>
        </w:rPr>
        <w:t xml:space="preserve">referido </w:t>
      </w:r>
      <w:r w:rsidR="0028512E" w:rsidRPr="00ED7E24">
        <w:rPr>
          <w:rFonts w:ascii="Arial Narrow" w:eastAsiaTheme="minorHAnsi" w:hAnsi="Arial Narrow" w:cs="Arial Narrow"/>
          <w:sz w:val="27"/>
          <w:szCs w:val="27"/>
          <w:lang w:eastAsia="en-US"/>
        </w:rPr>
        <w:t xml:space="preserve">recurso de oposición, el acto donde se determina el crédito fiscal, estableciendo </w:t>
      </w:r>
      <w:r w:rsidR="007A1396" w:rsidRPr="00ED7E24">
        <w:rPr>
          <w:rFonts w:ascii="Arial Narrow" w:eastAsiaTheme="minorHAnsi" w:hAnsi="Arial Narrow" w:cs="Arial Narrow"/>
          <w:sz w:val="27"/>
          <w:szCs w:val="27"/>
          <w:lang w:eastAsia="en-US"/>
        </w:rPr>
        <w:t>en la parte que nos interesa lo</w:t>
      </w:r>
      <w:r w:rsidR="0028512E" w:rsidRPr="00ED7E24">
        <w:rPr>
          <w:rFonts w:ascii="Arial Narrow" w:eastAsiaTheme="minorHAnsi" w:hAnsi="Arial Narrow" w:cs="Arial Narrow"/>
          <w:sz w:val="27"/>
          <w:szCs w:val="27"/>
          <w:lang w:eastAsia="en-US"/>
        </w:rPr>
        <w:t xml:space="preserve"> siguiente: </w:t>
      </w:r>
    </w:p>
    <w:p w:rsidR="0028512E" w:rsidRPr="00ED7E24" w:rsidRDefault="0028512E" w:rsidP="007C434E">
      <w:pPr>
        <w:autoSpaceDE w:val="0"/>
        <w:autoSpaceDN w:val="0"/>
        <w:adjustRightInd w:val="0"/>
        <w:spacing w:line="276" w:lineRule="auto"/>
        <w:jc w:val="both"/>
        <w:rPr>
          <w:rFonts w:ascii="Arial Narrow" w:eastAsiaTheme="minorHAnsi" w:hAnsi="Arial Narrow" w:cs="Arial Narrow"/>
          <w:lang w:eastAsia="en-US"/>
        </w:rPr>
      </w:pPr>
    </w:p>
    <w:p w:rsidR="007A1396" w:rsidRPr="00ED7E24" w:rsidRDefault="007A1396" w:rsidP="004F6B96">
      <w:pPr>
        <w:autoSpaceDE w:val="0"/>
        <w:autoSpaceDN w:val="0"/>
        <w:adjustRightInd w:val="0"/>
        <w:spacing w:line="360" w:lineRule="auto"/>
        <w:ind w:firstLine="709"/>
        <w:jc w:val="both"/>
        <w:rPr>
          <w:rFonts w:ascii="Arial Narrow" w:eastAsiaTheme="minorHAnsi" w:hAnsi="Arial Narrow" w:cs="Arial Narrow"/>
          <w:i/>
          <w:lang w:eastAsia="en-US"/>
        </w:rPr>
      </w:pPr>
      <w:r w:rsidRPr="00ED7E24">
        <w:rPr>
          <w:rFonts w:ascii="Arial Narrow" w:eastAsiaTheme="minorHAnsi" w:hAnsi="Arial Narrow" w:cs="Arial Narrow"/>
          <w:i/>
          <w:lang w:eastAsia="en-US"/>
        </w:rPr>
        <w:t>“</w:t>
      </w:r>
      <w:r w:rsidR="0028512E" w:rsidRPr="00ED7E24">
        <w:rPr>
          <w:rFonts w:ascii="Arial Narrow" w:eastAsiaTheme="minorHAnsi" w:hAnsi="Arial Narrow" w:cs="Arial Narrow"/>
          <w:i/>
          <w:lang w:eastAsia="en-US"/>
        </w:rPr>
        <w:t>…que no es materia del presente Recurso de Oposición al Procedimiento Administrativo de Ejecución,</w:t>
      </w:r>
      <w:r w:rsidRPr="00ED7E24">
        <w:rPr>
          <w:rFonts w:ascii="Arial Narrow" w:eastAsiaTheme="minorHAnsi" w:hAnsi="Arial Narrow" w:cs="Arial Narrow"/>
          <w:i/>
          <w:lang w:eastAsia="en-US"/>
        </w:rPr>
        <w:t xml:space="preserve"> la revisión del</w:t>
      </w:r>
      <w:r w:rsidR="0028512E" w:rsidRPr="00ED7E24">
        <w:rPr>
          <w:rFonts w:ascii="Arial Narrow" w:eastAsiaTheme="minorHAnsi" w:hAnsi="Arial Narrow" w:cs="Arial Narrow"/>
          <w:i/>
          <w:lang w:eastAsia="en-US"/>
        </w:rPr>
        <w:t xml:space="preserve"> acto donde se determina el crédito fiscal</w:t>
      </w:r>
      <w:r w:rsidRPr="00ED7E24">
        <w:rPr>
          <w:rFonts w:ascii="Arial Narrow" w:eastAsiaTheme="minorHAnsi" w:hAnsi="Arial Narrow" w:cs="Arial Narrow"/>
          <w:i/>
          <w:lang w:eastAsia="en-US"/>
        </w:rPr>
        <w:t xml:space="preserve"> que </w:t>
      </w:r>
      <w:r w:rsidR="0028512E" w:rsidRPr="00ED7E24">
        <w:rPr>
          <w:rFonts w:ascii="Arial Narrow" w:eastAsiaTheme="minorHAnsi" w:hAnsi="Arial Narrow" w:cs="Arial Narrow"/>
          <w:i/>
          <w:lang w:eastAsia="en-US"/>
        </w:rPr>
        <w:t>da origen al mandami</w:t>
      </w:r>
      <w:r w:rsidRPr="00ED7E24">
        <w:rPr>
          <w:rFonts w:ascii="Arial Narrow" w:eastAsiaTheme="minorHAnsi" w:hAnsi="Arial Narrow" w:cs="Arial Narrow"/>
          <w:i/>
          <w:lang w:eastAsia="en-US"/>
        </w:rPr>
        <w:t>e</w:t>
      </w:r>
      <w:r w:rsidR="0028512E" w:rsidRPr="00ED7E24">
        <w:rPr>
          <w:rFonts w:ascii="Arial Narrow" w:eastAsiaTheme="minorHAnsi" w:hAnsi="Arial Narrow" w:cs="Arial Narrow"/>
          <w:i/>
          <w:lang w:eastAsia="en-US"/>
        </w:rPr>
        <w:t>nto de eje</w:t>
      </w:r>
      <w:r w:rsidRPr="00ED7E24">
        <w:rPr>
          <w:rFonts w:ascii="Arial Narrow" w:eastAsiaTheme="minorHAnsi" w:hAnsi="Arial Narrow" w:cs="Arial Narrow"/>
          <w:i/>
          <w:lang w:eastAsia="en-US"/>
        </w:rPr>
        <w:t>c</w:t>
      </w:r>
      <w:r w:rsidR="0028512E" w:rsidRPr="00ED7E24">
        <w:rPr>
          <w:rFonts w:ascii="Arial Narrow" w:eastAsiaTheme="minorHAnsi" w:hAnsi="Arial Narrow" w:cs="Arial Narrow"/>
          <w:i/>
          <w:lang w:eastAsia="en-US"/>
        </w:rPr>
        <w:t>ución</w:t>
      </w:r>
      <w:r w:rsidRPr="00ED7E24">
        <w:rPr>
          <w:rFonts w:ascii="Arial Narrow" w:eastAsiaTheme="minorHAnsi" w:hAnsi="Arial Narrow" w:cs="Arial Narrow"/>
          <w:i/>
          <w:lang w:eastAsia="en-US"/>
        </w:rPr>
        <w:t xml:space="preserve"> recurrido según lo establecido en el artículo 153 de la Ley de</w:t>
      </w:r>
      <w:r w:rsidRPr="00ED7E24">
        <w:rPr>
          <w:rFonts w:ascii="Arial Narrow" w:hAnsi="Arial Narrow"/>
          <w:b/>
          <w:i/>
        </w:rPr>
        <w:t xml:space="preserve"> </w:t>
      </w:r>
      <w:r w:rsidRPr="00ED7E24">
        <w:rPr>
          <w:rFonts w:ascii="Arial Narrow" w:hAnsi="Arial Narrow"/>
          <w:i/>
        </w:rPr>
        <w:t>Hacienda para los Municipios del Estado de Guanajuato que señala:</w:t>
      </w:r>
    </w:p>
    <w:p w:rsidR="00667A6F" w:rsidRPr="00ED7E24" w:rsidRDefault="00667A6F" w:rsidP="007C434E">
      <w:pPr>
        <w:autoSpaceDE w:val="0"/>
        <w:autoSpaceDN w:val="0"/>
        <w:adjustRightInd w:val="0"/>
        <w:spacing w:line="276" w:lineRule="auto"/>
        <w:jc w:val="both"/>
        <w:rPr>
          <w:rFonts w:ascii="Arial Narrow" w:eastAsiaTheme="minorHAnsi" w:hAnsi="Arial Narrow" w:cs="Arial Narrow"/>
          <w:i/>
          <w:lang w:eastAsia="en-US"/>
        </w:rPr>
      </w:pPr>
    </w:p>
    <w:p w:rsidR="007A1396" w:rsidRPr="00ED7E24" w:rsidRDefault="007A1396" w:rsidP="004F6B96">
      <w:pPr>
        <w:autoSpaceDE w:val="0"/>
        <w:autoSpaceDN w:val="0"/>
        <w:adjustRightInd w:val="0"/>
        <w:spacing w:line="360" w:lineRule="auto"/>
        <w:ind w:firstLine="709"/>
        <w:jc w:val="both"/>
        <w:rPr>
          <w:rFonts w:ascii="Arial Narrow" w:eastAsiaTheme="minorHAnsi" w:hAnsi="Arial Narrow" w:cs="Arial Narrow"/>
          <w:i/>
          <w:lang w:eastAsia="en-US"/>
        </w:rPr>
      </w:pPr>
      <w:r w:rsidRPr="00ED7E24">
        <w:rPr>
          <w:rFonts w:ascii="Arial Narrow" w:hAnsi="Arial Narrow" w:cs="Arial"/>
          <w:b/>
          <w:bCs/>
          <w:i/>
        </w:rPr>
        <w:t>“ARTÍCULO</w:t>
      </w:r>
      <w:r w:rsidRPr="00ED7E24">
        <w:rPr>
          <w:rFonts w:ascii="Arial Narrow" w:hAnsi="Arial Narrow" w:cs="Arial"/>
          <w:i/>
        </w:rPr>
        <w:t xml:space="preserve"> </w:t>
      </w:r>
      <w:r w:rsidRPr="00ED7E24">
        <w:rPr>
          <w:rFonts w:ascii="Arial Narrow" w:hAnsi="Arial Narrow" w:cs="Arial"/>
          <w:b/>
          <w:i/>
        </w:rPr>
        <w:t>153.-</w:t>
      </w:r>
      <w:r w:rsidRPr="00ED7E24">
        <w:rPr>
          <w:rFonts w:ascii="Arial Narrow" w:hAnsi="Arial Narrow" w:cs="Arial"/>
          <w:i/>
        </w:rPr>
        <w:t xml:space="preserve"> El recurso de oposición al procedimiento de ejecución se hará valer ante la Tesorería Municipal y no podrá discutirse en el mismo la validez del acto administrativo en que se haya determinado el crédito fiscal.</w:t>
      </w:r>
    </w:p>
    <w:p w:rsidR="00667A6F" w:rsidRPr="00ED7E24" w:rsidRDefault="00667A6F" w:rsidP="007C434E">
      <w:pPr>
        <w:autoSpaceDE w:val="0"/>
        <w:autoSpaceDN w:val="0"/>
        <w:adjustRightInd w:val="0"/>
        <w:spacing w:line="276" w:lineRule="auto"/>
        <w:jc w:val="both"/>
        <w:rPr>
          <w:rFonts w:ascii="Arial Narrow" w:eastAsiaTheme="minorHAnsi" w:hAnsi="Arial Narrow" w:cs="Arial Narrow"/>
          <w:i/>
          <w:lang w:eastAsia="en-US"/>
        </w:rPr>
      </w:pPr>
    </w:p>
    <w:p w:rsidR="007A1396" w:rsidRPr="00ED7E24" w:rsidRDefault="007A1396" w:rsidP="004303BE">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ED7E24">
        <w:rPr>
          <w:rFonts w:ascii="Arial Narrow" w:eastAsiaTheme="minorHAnsi" w:hAnsi="Arial Narrow" w:cs="Arial Narrow"/>
          <w:i/>
          <w:lang w:eastAsia="en-US"/>
        </w:rPr>
        <w:t>Por lo anterior,</w:t>
      </w:r>
      <w:r w:rsidR="00DB05D4" w:rsidRPr="00ED7E24">
        <w:rPr>
          <w:rFonts w:ascii="Arial Narrow" w:eastAsiaTheme="minorHAnsi" w:hAnsi="Arial Narrow" w:cs="Arial Narrow"/>
          <w:i/>
          <w:lang w:eastAsia="en-US"/>
        </w:rPr>
        <w:t xml:space="preserve"> </w:t>
      </w:r>
      <w:r w:rsidRPr="00ED7E24">
        <w:rPr>
          <w:rFonts w:ascii="Arial Narrow" w:eastAsiaTheme="minorHAnsi" w:hAnsi="Arial Narrow" w:cs="Arial Narrow"/>
          <w:i/>
          <w:lang w:eastAsia="en-US"/>
        </w:rPr>
        <w:t xml:space="preserve">no es materia del presente recurso revisar la liquidación del impuesto predial </w:t>
      </w:r>
      <w:r w:rsidR="005B57FA" w:rsidRPr="00ED7E24">
        <w:rPr>
          <w:rFonts w:ascii="Arial Narrow" w:eastAsiaTheme="minorHAnsi" w:hAnsi="Arial Narrow" w:cs="Arial Narrow"/>
          <w:i/>
          <w:lang w:eastAsia="en-US"/>
        </w:rPr>
        <w:t>así como la notificación del avalúo que da como resultado el valor fiscal del inmueble ubicado en Xoconoxtle (sic) de arriba de esta ciudad.”</w:t>
      </w:r>
    </w:p>
    <w:p w:rsidR="007A1396" w:rsidRPr="00ED7E24" w:rsidRDefault="007A1396" w:rsidP="004303BE">
      <w:pPr>
        <w:autoSpaceDE w:val="0"/>
        <w:autoSpaceDN w:val="0"/>
        <w:adjustRightInd w:val="0"/>
        <w:spacing w:line="276" w:lineRule="auto"/>
        <w:jc w:val="both"/>
        <w:rPr>
          <w:rFonts w:ascii="Arial Narrow" w:eastAsiaTheme="minorHAnsi" w:hAnsi="Arial Narrow" w:cs="Arial Narrow"/>
          <w:lang w:eastAsia="en-US"/>
        </w:rPr>
      </w:pPr>
    </w:p>
    <w:p w:rsidR="00304DC2" w:rsidRPr="00ED7E24" w:rsidRDefault="00C61622" w:rsidP="004303BE">
      <w:pPr>
        <w:autoSpaceDE w:val="0"/>
        <w:autoSpaceDN w:val="0"/>
        <w:adjustRightInd w:val="0"/>
        <w:spacing w:line="360" w:lineRule="auto"/>
        <w:ind w:firstLine="709"/>
        <w:jc w:val="both"/>
        <w:rPr>
          <w:rFonts w:ascii="Arial Narrow" w:eastAsiaTheme="minorHAnsi" w:hAnsi="Arial Narrow" w:cs="Arial Narrow"/>
          <w:sz w:val="27"/>
          <w:szCs w:val="27"/>
          <w:lang w:eastAsia="en-US"/>
        </w:rPr>
      </w:pPr>
      <w:r w:rsidRPr="00ED7E24">
        <w:rPr>
          <w:rFonts w:ascii="Arial Narrow" w:eastAsiaTheme="minorHAnsi" w:hAnsi="Arial Narrow" w:cs="Arial Narrow"/>
          <w:sz w:val="27"/>
          <w:szCs w:val="27"/>
          <w:lang w:eastAsia="en-US"/>
        </w:rPr>
        <w:t>De este modo, el justiciable no plantea argumentos tendentes a evidencia</w:t>
      </w:r>
      <w:r w:rsidR="00B85E5A" w:rsidRPr="00ED7E24">
        <w:rPr>
          <w:rFonts w:ascii="Arial Narrow" w:eastAsiaTheme="minorHAnsi" w:hAnsi="Arial Narrow" w:cs="Arial Narrow"/>
          <w:sz w:val="27"/>
          <w:szCs w:val="27"/>
          <w:lang w:eastAsia="en-US"/>
        </w:rPr>
        <w:t xml:space="preserve">r la indebida interpretación o aplicación del artículo 153 </w:t>
      </w:r>
      <w:r w:rsidR="00B85E5A" w:rsidRPr="00ED7E24">
        <w:rPr>
          <w:rFonts w:ascii="Arial Narrow" w:hAnsi="Arial Narrow" w:cs="Arial Narrow"/>
          <w:sz w:val="27"/>
          <w:szCs w:val="27"/>
        </w:rPr>
        <w:t xml:space="preserve">de la pluricitada </w:t>
      </w:r>
      <w:r w:rsidR="00B85E5A" w:rsidRPr="00ED7E24">
        <w:rPr>
          <w:rFonts w:ascii="Arial Narrow" w:hAnsi="Arial Narrow"/>
          <w:sz w:val="27"/>
          <w:szCs w:val="27"/>
        </w:rPr>
        <w:t>Ley de Hacienda para los Municipios,</w:t>
      </w:r>
      <w:r w:rsidR="00EF680F" w:rsidRPr="00ED7E24">
        <w:rPr>
          <w:rFonts w:ascii="Arial Narrow" w:hAnsi="Arial Narrow"/>
          <w:sz w:val="27"/>
          <w:szCs w:val="27"/>
        </w:rPr>
        <w:t xml:space="preserve"> ni tampoco expreso a</w:t>
      </w:r>
      <w:r w:rsidR="008D5CF4" w:rsidRPr="00ED7E24">
        <w:rPr>
          <w:rFonts w:ascii="Arial Narrow" w:hAnsi="Arial Narrow"/>
          <w:sz w:val="27"/>
          <w:szCs w:val="27"/>
        </w:rPr>
        <w:t>r</w:t>
      </w:r>
      <w:r w:rsidR="00EF680F" w:rsidRPr="00ED7E24">
        <w:rPr>
          <w:rFonts w:ascii="Arial Narrow" w:hAnsi="Arial Narrow"/>
          <w:sz w:val="27"/>
          <w:szCs w:val="27"/>
        </w:rPr>
        <w:t>gument</w:t>
      </w:r>
      <w:r w:rsidR="008D5CF4" w:rsidRPr="00ED7E24">
        <w:rPr>
          <w:rFonts w:ascii="Arial Narrow" w:hAnsi="Arial Narrow"/>
          <w:sz w:val="27"/>
          <w:szCs w:val="27"/>
        </w:rPr>
        <w:t xml:space="preserve">aciones lógicas y jurídicas enderezadas a </w:t>
      </w:r>
      <w:r w:rsidR="005F47CF" w:rsidRPr="00ED7E24">
        <w:rPr>
          <w:rFonts w:ascii="Arial Narrow" w:hAnsi="Arial Narrow"/>
          <w:sz w:val="27"/>
          <w:szCs w:val="27"/>
        </w:rPr>
        <w:t xml:space="preserve">demostrar la ilegalidad de </w:t>
      </w:r>
      <w:r w:rsidR="005F47CF" w:rsidRPr="00ED7E24">
        <w:rPr>
          <w:rFonts w:ascii="Arial Narrow" w:eastAsiaTheme="minorHAnsi" w:hAnsi="Arial Narrow" w:cs="Arial Narrow"/>
          <w:sz w:val="27"/>
          <w:szCs w:val="27"/>
          <w:lang w:val="es" w:eastAsia="en-US"/>
        </w:rPr>
        <w:t>las consideraciones</w:t>
      </w:r>
      <w:r w:rsidR="00DB05D4" w:rsidRPr="00ED7E24">
        <w:rPr>
          <w:rFonts w:ascii="Arial Narrow" w:eastAsiaTheme="minorHAnsi" w:hAnsi="Arial Narrow" w:cs="Arial Narrow"/>
          <w:sz w:val="27"/>
          <w:szCs w:val="27"/>
          <w:lang w:val="es" w:eastAsia="en-US"/>
        </w:rPr>
        <w:t xml:space="preserve"> </w:t>
      </w:r>
      <w:r w:rsidR="00B864DD" w:rsidRPr="00ED7E24">
        <w:rPr>
          <w:rFonts w:ascii="Arial Narrow" w:eastAsiaTheme="minorHAnsi" w:hAnsi="Arial Narrow" w:cs="Arial Narrow"/>
          <w:sz w:val="27"/>
          <w:szCs w:val="27"/>
          <w:lang w:val="es" w:eastAsia="en-US"/>
        </w:rPr>
        <w:t xml:space="preserve">esenciales </w:t>
      </w:r>
      <w:proofErr w:type="spellStart"/>
      <w:r w:rsidR="00DB05D4" w:rsidRPr="00ED7E24">
        <w:rPr>
          <w:rFonts w:ascii="Arial Narrow" w:eastAsiaTheme="minorHAnsi" w:hAnsi="Arial Narrow" w:cs="Arial Narrow"/>
          <w:sz w:val="27"/>
          <w:szCs w:val="27"/>
          <w:lang w:val="es" w:eastAsia="en-US"/>
        </w:rPr>
        <w:t>verti</w:t>
      </w:r>
      <w:r w:rsidR="005F47CF" w:rsidRPr="00ED7E24">
        <w:rPr>
          <w:rFonts w:ascii="Arial Narrow" w:eastAsiaTheme="minorHAnsi" w:hAnsi="Arial Narrow" w:cs="Arial Narrow"/>
          <w:sz w:val="27"/>
          <w:szCs w:val="27"/>
          <w:lang w:val="es" w:eastAsia="en-US"/>
        </w:rPr>
        <w:t>d</w:t>
      </w:r>
      <w:proofErr w:type="spellEnd"/>
      <w:r w:rsidR="006B1899" w:rsidRPr="00ED7E24">
        <w:rPr>
          <w:rFonts w:ascii="Arial Narrow" w:eastAsiaTheme="minorHAnsi" w:hAnsi="Arial Narrow" w:cs="Arial Narrow"/>
          <w:sz w:val="27"/>
          <w:szCs w:val="27"/>
          <w:lang w:val="es" w:eastAsia="en-US"/>
        </w:rPr>
        <w:t xml:space="preserve"> </w:t>
      </w:r>
      <w:r w:rsidR="005F47CF" w:rsidRPr="00ED7E24">
        <w:rPr>
          <w:rFonts w:ascii="Arial Narrow" w:eastAsiaTheme="minorHAnsi" w:hAnsi="Arial Narrow" w:cs="Arial Narrow"/>
          <w:sz w:val="27"/>
          <w:szCs w:val="27"/>
          <w:lang w:val="es" w:eastAsia="en-US"/>
        </w:rPr>
        <w:t>as</w:t>
      </w:r>
      <w:r w:rsidR="0025297F" w:rsidRPr="00ED7E24">
        <w:rPr>
          <w:rFonts w:ascii="Arial Narrow" w:eastAsiaTheme="minorHAnsi" w:hAnsi="Arial Narrow" w:cs="Arial Narrow"/>
          <w:sz w:val="27"/>
          <w:szCs w:val="27"/>
          <w:lang w:val="es" w:eastAsia="en-US"/>
        </w:rPr>
        <w:t xml:space="preserve"> por </w:t>
      </w:r>
      <w:r w:rsidR="00DB05D4" w:rsidRPr="00ED7E24">
        <w:rPr>
          <w:rFonts w:ascii="Arial Narrow" w:eastAsiaTheme="minorHAnsi" w:hAnsi="Arial Narrow" w:cs="Arial Narrow"/>
          <w:sz w:val="27"/>
          <w:szCs w:val="27"/>
          <w:lang w:val="es" w:eastAsia="en-US"/>
        </w:rPr>
        <w:t xml:space="preserve"> </w:t>
      </w:r>
      <w:r w:rsidR="0025297F" w:rsidRPr="00ED7E24">
        <w:rPr>
          <w:rFonts w:ascii="Arial Narrow" w:eastAsiaTheme="minorHAnsi" w:hAnsi="Arial Narrow" w:cs="Arial Narrow"/>
          <w:sz w:val="27"/>
          <w:szCs w:val="27"/>
          <w:lang w:val="es" w:eastAsia="en-US"/>
        </w:rPr>
        <w:t xml:space="preserve">la autoridad </w:t>
      </w:r>
      <w:r w:rsidR="00DB05D4" w:rsidRPr="00ED7E24">
        <w:rPr>
          <w:rFonts w:ascii="Arial Narrow" w:eastAsiaTheme="minorHAnsi" w:hAnsi="Arial Narrow" w:cs="Arial Narrow"/>
          <w:sz w:val="27"/>
          <w:szCs w:val="27"/>
          <w:lang w:val="es" w:eastAsia="en-US"/>
        </w:rPr>
        <w:t xml:space="preserve">para concluir que </w:t>
      </w:r>
      <w:r w:rsidR="0016539A" w:rsidRPr="00ED7E24">
        <w:rPr>
          <w:rFonts w:ascii="Arial Narrow" w:eastAsiaTheme="minorHAnsi" w:hAnsi="Arial Narrow" w:cs="Arial Narrow"/>
          <w:sz w:val="27"/>
          <w:szCs w:val="27"/>
          <w:lang w:eastAsia="en-US"/>
        </w:rPr>
        <w:t xml:space="preserve">la revisión de la liquidación del impuesto predial y </w:t>
      </w:r>
      <w:r w:rsidR="007C434E" w:rsidRPr="00ED7E24">
        <w:rPr>
          <w:rFonts w:ascii="Arial Narrow" w:eastAsiaTheme="minorHAnsi" w:hAnsi="Arial Narrow" w:cs="Arial Narrow"/>
          <w:sz w:val="27"/>
          <w:szCs w:val="27"/>
          <w:lang w:eastAsia="en-US"/>
        </w:rPr>
        <w:t xml:space="preserve">los actos previo al </w:t>
      </w:r>
      <w:r w:rsidR="0016539A" w:rsidRPr="00ED7E24">
        <w:rPr>
          <w:rFonts w:ascii="Arial Narrow" w:eastAsiaTheme="minorHAnsi" w:hAnsi="Arial Narrow" w:cs="Arial Narrow"/>
          <w:sz w:val="27"/>
          <w:szCs w:val="27"/>
          <w:lang w:eastAsia="en-US"/>
        </w:rPr>
        <w:t>avalúo que fijo el valor fiscal del inmueble</w:t>
      </w:r>
      <w:r w:rsidR="007C434E" w:rsidRPr="00ED7E24">
        <w:rPr>
          <w:rFonts w:ascii="Arial Narrow" w:eastAsiaTheme="minorHAnsi" w:hAnsi="Arial Narrow" w:cs="Arial Narrow"/>
          <w:sz w:val="27"/>
          <w:szCs w:val="27"/>
          <w:lang w:eastAsia="en-US"/>
        </w:rPr>
        <w:t xml:space="preserve"> y su notificación</w:t>
      </w:r>
      <w:r w:rsidR="0016539A" w:rsidRPr="00ED7E24">
        <w:rPr>
          <w:rFonts w:ascii="Arial Narrow" w:eastAsiaTheme="minorHAnsi" w:hAnsi="Arial Narrow" w:cs="Arial Narrow"/>
          <w:sz w:val="27"/>
          <w:szCs w:val="27"/>
          <w:lang w:eastAsia="en-US"/>
        </w:rPr>
        <w:t xml:space="preserve">, no </w:t>
      </w:r>
      <w:r w:rsidR="00DB05D4" w:rsidRPr="00ED7E24">
        <w:rPr>
          <w:rFonts w:ascii="Arial Narrow" w:eastAsiaTheme="minorHAnsi" w:hAnsi="Arial Narrow" w:cs="Arial Narrow"/>
          <w:sz w:val="27"/>
          <w:szCs w:val="27"/>
          <w:lang w:eastAsia="en-US"/>
        </w:rPr>
        <w:t>s</w:t>
      </w:r>
      <w:r w:rsidR="0016539A" w:rsidRPr="00ED7E24">
        <w:rPr>
          <w:rFonts w:ascii="Arial Narrow" w:eastAsiaTheme="minorHAnsi" w:hAnsi="Arial Narrow" w:cs="Arial Narrow"/>
          <w:sz w:val="27"/>
          <w:szCs w:val="27"/>
          <w:lang w:eastAsia="en-US"/>
        </w:rPr>
        <w:t>on</w:t>
      </w:r>
      <w:r w:rsidR="00DB05D4" w:rsidRPr="00ED7E24">
        <w:rPr>
          <w:rFonts w:ascii="Arial Narrow" w:eastAsiaTheme="minorHAnsi" w:hAnsi="Arial Narrow" w:cs="Arial Narrow"/>
          <w:sz w:val="27"/>
          <w:szCs w:val="27"/>
          <w:lang w:eastAsia="en-US"/>
        </w:rPr>
        <w:t xml:space="preserve"> materia del recurso </w:t>
      </w:r>
      <w:r w:rsidR="00DB05D4" w:rsidRPr="00ED7E24">
        <w:rPr>
          <w:rFonts w:ascii="Arial Narrow" w:hAnsi="Arial Narrow" w:cs="Arial"/>
          <w:sz w:val="27"/>
          <w:szCs w:val="27"/>
        </w:rPr>
        <w:t>de oposición al procedimiento</w:t>
      </w:r>
      <w:r w:rsidR="0016539A" w:rsidRPr="00ED7E24">
        <w:rPr>
          <w:rFonts w:ascii="Arial Narrow" w:hAnsi="Arial Narrow" w:cs="Arial"/>
          <w:sz w:val="27"/>
          <w:szCs w:val="27"/>
        </w:rPr>
        <w:t xml:space="preserve"> administrativo</w:t>
      </w:r>
      <w:r w:rsidR="00DB05D4" w:rsidRPr="00ED7E24">
        <w:rPr>
          <w:rFonts w:ascii="Arial Narrow" w:hAnsi="Arial Narrow" w:cs="Arial"/>
          <w:sz w:val="27"/>
          <w:szCs w:val="27"/>
        </w:rPr>
        <w:t xml:space="preserve"> de ejecución</w:t>
      </w:r>
      <w:r w:rsidR="0025297F" w:rsidRPr="00ED7E24">
        <w:rPr>
          <w:rFonts w:ascii="Arial Narrow" w:eastAsiaTheme="minorHAnsi" w:hAnsi="Arial Narrow" w:cs="Arial Narrow"/>
          <w:sz w:val="27"/>
          <w:szCs w:val="27"/>
          <w:lang w:eastAsia="en-US"/>
        </w:rPr>
        <w:t>;</w:t>
      </w:r>
      <w:r w:rsidR="00DB05D4" w:rsidRPr="00ED7E24">
        <w:rPr>
          <w:rFonts w:ascii="Arial Narrow" w:eastAsiaTheme="minorHAnsi" w:hAnsi="Arial Narrow" w:cs="Arial Narrow"/>
          <w:sz w:val="27"/>
          <w:szCs w:val="27"/>
          <w:lang w:eastAsia="en-US"/>
        </w:rPr>
        <w:t xml:space="preserve"> </w:t>
      </w:r>
      <w:r w:rsidR="00923986" w:rsidRPr="00ED7E24">
        <w:rPr>
          <w:rFonts w:ascii="Arial Narrow" w:eastAsiaTheme="minorHAnsi" w:hAnsi="Arial Narrow" w:cs="Arial Narrow"/>
          <w:sz w:val="27"/>
          <w:szCs w:val="27"/>
          <w:lang w:eastAsia="en-US"/>
        </w:rPr>
        <w:t>en otras palabras</w:t>
      </w:r>
      <w:r w:rsidR="0016539A" w:rsidRPr="00ED7E24">
        <w:rPr>
          <w:rFonts w:ascii="Arial Narrow" w:eastAsiaTheme="minorHAnsi" w:hAnsi="Arial Narrow" w:cs="Arial Narrow"/>
          <w:sz w:val="27"/>
          <w:szCs w:val="27"/>
          <w:lang w:eastAsia="en-US"/>
        </w:rPr>
        <w:t>,</w:t>
      </w:r>
      <w:r w:rsidR="004303BE" w:rsidRPr="00ED7E24">
        <w:rPr>
          <w:rFonts w:ascii="Arial Narrow" w:eastAsiaTheme="minorHAnsi" w:hAnsi="Arial Narrow" w:cs="Arial Narrow"/>
          <w:sz w:val="27"/>
          <w:szCs w:val="27"/>
          <w:lang w:eastAsia="en-US"/>
        </w:rPr>
        <w:t xml:space="preserve"> </w:t>
      </w:r>
      <w:r w:rsidR="00EF680F" w:rsidRPr="00ED7E24">
        <w:rPr>
          <w:rFonts w:ascii="Arial Narrow" w:eastAsiaTheme="minorHAnsi" w:hAnsi="Arial Narrow" w:cs="Arial Narrow"/>
          <w:sz w:val="27"/>
          <w:szCs w:val="27"/>
          <w:lang w:eastAsia="en-US"/>
        </w:rPr>
        <w:t>no esgrimió</w:t>
      </w:r>
      <w:r w:rsidR="00923986" w:rsidRPr="00ED7E24">
        <w:rPr>
          <w:rFonts w:ascii="Arial Narrow" w:eastAsiaTheme="minorHAnsi" w:hAnsi="Arial Narrow" w:cs="Arial Narrow"/>
          <w:sz w:val="27"/>
          <w:szCs w:val="27"/>
          <w:lang w:eastAsia="en-US"/>
        </w:rPr>
        <w:t xml:space="preserve"> las </w:t>
      </w:r>
      <w:r w:rsidR="0016539A" w:rsidRPr="00ED7E24">
        <w:rPr>
          <w:rFonts w:ascii="Arial Narrow" w:eastAsiaTheme="minorHAnsi" w:hAnsi="Arial Narrow" w:cs="Arial Narrow"/>
          <w:sz w:val="27"/>
          <w:szCs w:val="27"/>
          <w:lang w:eastAsia="en-US"/>
        </w:rPr>
        <w:t>razones por las c</w:t>
      </w:r>
      <w:r w:rsidR="00923986" w:rsidRPr="00ED7E24">
        <w:rPr>
          <w:rFonts w:ascii="Arial Narrow" w:eastAsiaTheme="minorHAnsi" w:hAnsi="Arial Narrow" w:cs="Arial Narrow"/>
          <w:sz w:val="27"/>
          <w:szCs w:val="27"/>
          <w:lang w:eastAsia="en-US"/>
        </w:rPr>
        <w:t>u</w:t>
      </w:r>
      <w:r w:rsidR="0016539A" w:rsidRPr="00ED7E24">
        <w:rPr>
          <w:rFonts w:ascii="Arial Narrow" w:eastAsiaTheme="minorHAnsi" w:hAnsi="Arial Narrow" w:cs="Arial Narrow"/>
          <w:sz w:val="27"/>
          <w:szCs w:val="27"/>
          <w:lang w:eastAsia="en-US"/>
        </w:rPr>
        <w:t>al</w:t>
      </w:r>
      <w:r w:rsidR="00923986" w:rsidRPr="00ED7E24">
        <w:rPr>
          <w:rFonts w:ascii="Arial Narrow" w:eastAsiaTheme="minorHAnsi" w:hAnsi="Arial Narrow" w:cs="Arial Narrow"/>
          <w:sz w:val="27"/>
          <w:szCs w:val="27"/>
          <w:lang w:eastAsia="en-US"/>
        </w:rPr>
        <w:t>e</w:t>
      </w:r>
      <w:r w:rsidR="0016539A" w:rsidRPr="00ED7E24">
        <w:rPr>
          <w:rFonts w:ascii="Arial Narrow" w:eastAsiaTheme="minorHAnsi" w:hAnsi="Arial Narrow" w:cs="Arial Narrow"/>
          <w:sz w:val="27"/>
          <w:szCs w:val="27"/>
          <w:lang w:eastAsia="en-US"/>
        </w:rPr>
        <w:t>s</w:t>
      </w:r>
      <w:r w:rsidR="005F47CF" w:rsidRPr="00ED7E24">
        <w:rPr>
          <w:rFonts w:ascii="Arial Narrow" w:eastAsiaTheme="minorHAnsi" w:hAnsi="Arial Narrow" w:cs="Arial Narrow"/>
          <w:sz w:val="27"/>
          <w:szCs w:val="27"/>
          <w:lang w:eastAsia="en-US"/>
        </w:rPr>
        <w:t xml:space="preserve"> </w:t>
      </w:r>
      <w:r w:rsidR="0016539A" w:rsidRPr="00ED7E24">
        <w:rPr>
          <w:rFonts w:ascii="Arial Narrow" w:eastAsiaTheme="minorHAnsi" w:hAnsi="Arial Narrow" w:cs="Arial Narrow"/>
          <w:sz w:val="27"/>
          <w:szCs w:val="27"/>
          <w:lang w:eastAsia="en-US"/>
        </w:rPr>
        <w:t>estima que</w:t>
      </w:r>
      <w:r w:rsidR="00923986" w:rsidRPr="00ED7E24">
        <w:rPr>
          <w:rFonts w:ascii="Arial Narrow" w:eastAsiaTheme="minorHAnsi" w:hAnsi="Arial Narrow" w:cs="Arial Narrow"/>
          <w:sz w:val="27"/>
          <w:szCs w:val="27"/>
          <w:lang w:eastAsia="en-US"/>
        </w:rPr>
        <w:t xml:space="preserve"> dicho recurso era el medio adecuado para rebatir </w:t>
      </w:r>
      <w:r w:rsidR="004F6B96" w:rsidRPr="00ED7E24">
        <w:rPr>
          <w:rFonts w:ascii="Arial Narrow" w:eastAsiaTheme="minorHAnsi" w:hAnsi="Arial Narrow" w:cs="Arial Narrow"/>
          <w:sz w:val="27"/>
          <w:szCs w:val="27"/>
          <w:lang w:eastAsia="en-US"/>
        </w:rPr>
        <w:t>el avalúo</w:t>
      </w:r>
      <w:r w:rsidR="002C5A75" w:rsidRPr="00ED7E24">
        <w:rPr>
          <w:rFonts w:ascii="Arial Narrow" w:eastAsiaTheme="minorHAnsi" w:hAnsi="Arial Narrow" w:cs="Arial Narrow"/>
          <w:sz w:val="27"/>
          <w:szCs w:val="27"/>
          <w:lang w:eastAsia="en-US"/>
        </w:rPr>
        <w:t>,</w:t>
      </w:r>
      <w:r w:rsidR="004F6B96" w:rsidRPr="00ED7E24">
        <w:rPr>
          <w:rFonts w:ascii="Arial Narrow" w:eastAsiaTheme="minorHAnsi" w:hAnsi="Arial Narrow" w:cs="Arial Narrow"/>
          <w:sz w:val="27"/>
          <w:szCs w:val="27"/>
          <w:lang w:eastAsia="en-US"/>
        </w:rPr>
        <w:t xml:space="preserve"> porque</w:t>
      </w:r>
      <w:r w:rsidR="002C5A75" w:rsidRPr="00ED7E24">
        <w:rPr>
          <w:rFonts w:ascii="Arial Narrow" w:eastAsiaTheme="minorHAnsi" w:hAnsi="Arial Narrow" w:cs="Arial Narrow"/>
          <w:sz w:val="27"/>
          <w:szCs w:val="27"/>
          <w:lang w:eastAsia="en-US"/>
        </w:rPr>
        <w:t xml:space="preserve"> el</w:t>
      </w:r>
      <w:r w:rsidR="004F6B96" w:rsidRPr="00ED7E24">
        <w:rPr>
          <w:rFonts w:ascii="Arial Narrow" w:eastAsiaTheme="minorHAnsi" w:hAnsi="Arial Narrow" w:cs="Arial Narrow"/>
          <w:sz w:val="27"/>
          <w:szCs w:val="27"/>
          <w:lang w:eastAsia="en-US"/>
        </w:rPr>
        <w:t xml:space="preserve"> </w:t>
      </w:r>
      <w:r w:rsidR="004F6B96" w:rsidRPr="00ED7E24">
        <w:rPr>
          <w:rFonts w:ascii="Arial Narrow" w:hAnsi="Arial Narrow" w:cs="Arial"/>
          <w:sz w:val="27"/>
          <w:szCs w:val="27"/>
        </w:rPr>
        <w:t xml:space="preserve">inmueble no se encontraba en </w:t>
      </w:r>
      <w:r w:rsidR="004303BE" w:rsidRPr="00ED7E24">
        <w:rPr>
          <w:rFonts w:ascii="Arial Narrow" w:hAnsi="Arial Narrow" w:cs="Arial"/>
          <w:sz w:val="27"/>
          <w:szCs w:val="27"/>
        </w:rPr>
        <w:t>nin</w:t>
      </w:r>
      <w:r w:rsidR="004F6B96" w:rsidRPr="00ED7E24">
        <w:rPr>
          <w:rFonts w:ascii="Arial Narrow" w:hAnsi="Arial Narrow" w:cs="Arial"/>
          <w:sz w:val="27"/>
          <w:szCs w:val="27"/>
        </w:rPr>
        <w:t>g</w:t>
      </w:r>
      <w:r w:rsidR="002C5A75" w:rsidRPr="00ED7E24">
        <w:rPr>
          <w:rFonts w:ascii="Arial Narrow" w:hAnsi="Arial Narrow" w:cs="Arial"/>
          <w:sz w:val="27"/>
          <w:szCs w:val="27"/>
        </w:rPr>
        <w:t>u</w:t>
      </w:r>
      <w:r w:rsidR="004F6B96" w:rsidRPr="00ED7E24">
        <w:rPr>
          <w:rFonts w:ascii="Arial Narrow" w:hAnsi="Arial Narrow" w:cs="Arial"/>
          <w:sz w:val="27"/>
          <w:szCs w:val="27"/>
        </w:rPr>
        <w:t>n</w:t>
      </w:r>
      <w:r w:rsidR="002C5A75" w:rsidRPr="00ED7E24">
        <w:rPr>
          <w:rFonts w:ascii="Arial Narrow" w:hAnsi="Arial Narrow" w:cs="Arial"/>
          <w:sz w:val="27"/>
          <w:szCs w:val="27"/>
        </w:rPr>
        <w:t>o de los</w:t>
      </w:r>
      <w:r w:rsidR="004F6B96" w:rsidRPr="00ED7E24">
        <w:rPr>
          <w:rFonts w:ascii="Arial Narrow" w:hAnsi="Arial Narrow" w:cs="Arial"/>
          <w:sz w:val="27"/>
          <w:szCs w:val="27"/>
        </w:rPr>
        <w:t xml:space="preserve"> supuesto</w:t>
      </w:r>
      <w:r w:rsidR="004303BE" w:rsidRPr="00ED7E24">
        <w:rPr>
          <w:rFonts w:ascii="Arial Narrow" w:hAnsi="Arial Narrow" w:cs="Arial"/>
          <w:sz w:val="27"/>
          <w:szCs w:val="27"/>
        </w:rPr>
        <w:t>s</w:t>
      </w:r>
      <w:r w:rsidR="004F6B96" w:rsidRPr="00ED7E24">
        <w:rPr>
          <w:rFonts w:ascii="Arial Narrow" w:hAnsi="Arial Narrow" w:cs="Arial"/>
          <w:sz w:val="27"/>
          <w:szCs w:val="27"/>
        </w:rPr>
        <w:t xml:space="preserve"> jurídico</w:t>
      </w:r>
      <w:r w:rsidR="004303BE" w:rsidRPr="00ED7E24">
        <w:rPr>
          <w:rFonts w:ascii="Arial Narrow" w:hAnsi="Arial Narrow" w:cs="Arial"/>
          <w:sz w:val="27"/>
          <w:szCs w:val="27"/>
        </w:rPr>
        <w:t>s</w:t>
      </w:r>
      <w:r w:rsidR="004F6B96" w:rsidRPr="00ED7E24">
        <w:rPr>
          <w:rFonts w:ascii="Arial Narrow" w:hAnsi="Arial Narrow" w:cs="Arial Narrow"/>
          <w:sz w:val="27"/>
          <w:szCs w:val="27"/>
        </w:rPr>
        <w:t xml:space="preserve"> previsto</w:t>
      </w:r>
      <w:r w:rsidR="004303BE" w:rsidRPr="00ED7E24">
        <w:rPr>
          <w:rFonts w:ascii="Arial Narrow" w:hAnsi="Arial Narrow" w:cs="Arial Narrow"/>
          <w:sz w:val="27"/>
          <w:szCs w:val="27"/>
        </w:rPr>
        <w:t>s</w:t>
      </w:r>
      <w:r w:rsidR="004F6B96" w:rsidRPr="00ED7E24">
        <w:rPr>
          <w:rFonts w:ascii="Arial Narrow" w:hAnsi="Arial Narrow" w:cs="Arial Narrow"/>
          <w:sz w:val="27"/>
          <w:szCs w:val="27"/>
        </w:rPr>
        <w:t xml:space="preserve"> en el artículo 168 </w:t>
      </w:r>
      <w:r w:rsidR="004303BE" w:rsidRPr="00ED7E24">
        <w:rPr>
          <w:rFonts w:ascii="Arial Narrow" w:hAnsi="Arial Narrow" w:cs="Arial Narrow"/>
          <w:sz w:val="27"/>
          <w:szCs w:val="27"/>
        </w:rPr>
        <w:t>precitado y</w:t>
      </w:r>
      <w:r w:rsidR="004F6B96" w:rsidRPr="00ED7E24">
        <w:rPr>
          <w:rFonts w:ascii="Arial Narrow" w:hAnsi="Arial Narrow" w:cs="Arial Narrow"/>
          <w:sz w:val="27"/>
          <w:szCs w:val="27"/>
        </w:rPr>
        <w:t xml:space="preserve"> por la falta </w:t>
      </w:r>
      <w:r w:rsidR="004F6B96" w:rsidRPr="00ED7E24">
        <w:rPr>
          <w:rFonts w:ascii="Arial Narrow" w:hAnsi="Arial Narrow" w:cs="Arial Narrow"/>
          <w:sz w:val="27"/>
          <w:szCs w:val="27"/>
        </w:rPr>
        <w:lastRenderedPageBreak/>
        <w:t>de notificación de</w:t>
      </w:r>
      <w:r w:rsidR="002C5A75" w:rsidRPr="00ED7E24">
        <w:rPr>
          <w:rFonts w:ascii="Arial Narrow" w:hAnsi="Arial Narrow" w:cs="Arial Narrow"/>
          <w:sz w:val="27"/>
          <w:szCs w:val="27"/>
        </w:rPr>
        <w:t xml:space="preserve"> </w:t>
      </w:r>
      <w:r w:rsidR="004F6B96" w:rsidRPr="00ED7E24">
        <w:rPr>
          <w:rFonts w:ascii="Arial Narrow" w:hAnsi="Arial Narrow" w:cs="Arial Narrow"/>
          <w:sz w:val="27"/>
          <w:szCs w:val="27"/>
        </w:rPr>
        <w:t>la orden de valuación</w:t>
      </w:r>
      <w:r w:rsidR="004303BE" w:rsidRPr="00ED7E24">
        <w:rPr>
          <w:rFonts w:ascii="Arial Narrow" w:hAnsi="Arial Narrow" w:cs="Arial Narrow"/>
          <w:sz w:val="27"/>
          <w:szCs w:val="27"/>
        </w:rPr>
        <w:t xml:space="preserve">, </w:t>
      </w:r>
      <w:r w:rsidR="00BB377A" w:rsidRPr="00ED7E24">
        <w:rPr>
          <w:rFonts w:ascii="Arial Narrow" w:hAnsi="Arial Narrow" w:cs="Arial Narrow"/>
          <w:sz w:val="27"/>
          <w:szCs w:val="27"/>
        </w:rPr>
        <w:t xml:space="preserve">la </w:t>
      </w:r>
      <w:r w:rsidR="004303BE" w:rsidRPr="00ED7E24">
        <w:rPr>
          <w:rFonts w:ascii="Arial Narrow" w:hAnsi="Arial Narrow" w:cs="Arial Narrow"/>
          <w:sz w:val="27"/>
          <w:szCs w:val="27"/>
        </w:rPr>
        <w:t xml:space="preserve">determinación y </w:t>
      </w:r>
      <w:r w:rsidR="004303BE" w:rsidRPr="00ED7E24">
        <w:rPr>
          <w:rFonts w:ascii="Arial Narrow" w:eastAsiaTheme="minorHAnsi" w:hAnsi="Arial Narrow" w:cs="Arial Narrow"/>
          <w:sz w:val="27"/>
          <w:szCs w:val="27"/>
          <w:lang w:eastAsia="en-US"/>
        </w:rPr>
        <w:t xml:space="preserve">liquidación del impuesto predial, </w:t>
      </w:r>
      <w:r w:rsidR="004303BE" w:rsidRPr="00ED7E24">
        <w:rPr>
          <w:rFonts w:ascii="Arial Narrow" w:hAnsi="Arial Narrow" w:cs="Arial Narrow"/>
          <w:sz w:val="27"/>
          <w:szCs w:val="27"/>
        </w:rPr>
        <w:t xml:space="preserve">así como </w:t>
      </w:r>
      <w:r w:rsidR="004303BE" w:rsidRPr="00ED7E24">
        <w:rPr>
          <w:rFonts w:ascii="Arial Narrow" w:hAnsi="Arial Narrow"/>
          <w:sz w:val="27"/>
          <w:szCs w:val="27"/>
        </w:rPr>
        <w:t>el cobro de diferencias entre el valor anterior y el nuevo valor fiscal</w:t>
      </w:r>
      <w:r w:rsidR="004F6B96" w:rsidRPr="00ED7E24">
        <w:rPr>
          <w:rFonts w:ascii="Arial Narrow" w:hAnsi="Arial Narrow" w:cs="Arial Narrow"/>
          <w:sz w:val="27"/>
          <w:szCs w:val="27"/>
        </w:rPr>
        <w:t xml:space="preserve">; </w:t>
      </w:r>
      <w:r w:rsidR="0017735F" w:rsidRPr="00ED7E24">
        <w:rPr>
          <w:rFonts w:ascii="Arial Narrow" w:eastAsiaTheme="minorHAnsi" w:hAnsi="Arial Narrow" w:cs="Arial Narrow"/>
          <w:sz w:val="27"/>
          <w:szCs w:val="27"/>
          <w:lang w:val="es" w:eastAsia="en-US"/>
        </w:rPr>
        <w:t>pues, se limita a expresar como concepto de impugnación la omisión de analizar los agravios formulados en el</w:t>
      </w:r>
      <w:r w:rsidR="005F47CF" w:rsidRPr="00ED7E24">
        <w:rPr>
          <w:rFonts w:ascii="Arial Narrow" w:eastAsiaTheme="minorHAnsi" w:hAnsi="Arial Narrow" w:cs="Arial Narrow"/>
          <w:sz w:val="27"/>
          <w:szCs w:val="27"/>
          <w:lang w:val="es" w:eastAsia="en-US"/>
        </w:rPr>
        <w:t xml:space="preserve"> r</w:t>
      </w:r>
      <w:r w:rsidR="0017735F" w:rsidRPr="00ED7E24">
        <w:rPr>
          <w:rFonts w:ascii="Arial Narrow" w:eastAsiaTheme="minorHAnsi" w:hAnsi="Arial Narrow" w:cs="Arial Narrow"/>
          <w:sz w:val="27"/>
          <w:szCs w:val="27"/>
          <w:lang w:val="es" w:eastAsia="en-US"/>
        </w:rPr>
        <w:t>ecurso de origen</w:t>
      </w:r>
      <w:r w:rsidR="002C5A75" w:rsidRPr="00ED7E24">
        <w:rPr>
          <w:rFonts w:ascii="Arial Narrow" w:eastAsiaTheme="minorHAnsi" w:hAnsi="Arial Narrow" w:cs="Arial Narrow"/>
          <w:sz w:val="27"/>
          <w:szCs w:val="27"/>
          <w:lang w:val="es" w:eastAsia="en-US"/>
        </w:rPr>
        <w:t>,</w:t>
      </w:r>
      <w:r w:rsidR="005F47CF" w:rsidRPr="00ED7E24">
        <w:rPr>
          <w:rFonts w:ascii="Arial Narrow" w:eastAsiaTheme="minorHAnsi" w:hAnsi="Arial Narrow" w:cs="Arial Narrow"/>
          <w:sz w:val="27"/>
          <w:szCs w:val="27"/>
          <w:lang w:val="es" w:eastAsia="en-US"/>
        </w:rPr>
        <w:t xml:space="preserve"> de ahí </w:t>
      </w:r>
      <w:r w:rsidR="002C5A75" w:rsidRPr="00ED7E24">
        <w:rPr>
          <w:rFonts w:ascii="Arial Narrow" w:eastAsiaTheme="minorHAnsi" w:hAnsi="Arial Narrow" w:cs="Arial Narrow"/>
          <w:sz w:val="27"/>
          <w:szCs w:val="27"/>
          <w:lang w:val="es" w:eastAsia="en-US"/>
        </w:rPr>
        <w:t xml:space="preserve">que </w:t>
      </w:r>
      <w:r w:rsidR="005F47CF" w:rsidRPr="00ED7E24">
        <w:rPr>
          <w:rFonts w:ascii="Arial Narrow" w:eastAsiaTheme="minorHAnsi" w:hAnsi="Arial Narrow" w:cs="Arial Narrow"/>
          <w:sz w:val="27"/>
          <w:szCs w:val="27"/>
          <w:lang w:val="es" w:eastAsia="en-US"/>
        </w:rPr>
        <w:t xml:space="preserve">deviene </w:t>
      </w:r>
      <w:r w:rsidR="002C5A75" w:rsidRPr="00ED7E24">
        <w:rPr>
          <w:rFonts w:ascii="Arial Narrow" w:eastAsiaTheme="minorHAnsi" w:hAnsi="Arial Narrow" w:cs="Arial Narrow"/>
          <w:sz w:val="27"/>
          <w:szCs w:val="27"/>
          <w:lang w:val="es" w:eastAsia="en-US"/>
        </w:rPr>
        <w:t xml:space="preserve">su </w:t>
      </w:r>
      <w:r w:rsidR="005F47CF" w:rsidRPr="00ED7E24">
        <w:rPr>
          <w:rFonts w:ascii="Arial Narrow" w:eastAsiaTheme="minorHAnsi" w:hAnsi="Arial Narrow" w:cs="Arial Narrow"/>
          <w:sz w:val="27"/>
          <w:szCs w:val="27"/>
          <w:lang w:val="es" w:eastAsia="en-US"/>
        </w:rPr>
        <w:t>inoperancia</w:t>
      </w:r>
      <w:r w:rsidR="0017735F" w:rsidRPr="00ED7E24">
        <w:rPr>
          <w:rFonts w:ascii="Arial Narrow" w:eastAsiaTheme="minorHAnsi" w:hAnsi="Arial Narrow" w:cs="Arial Narrow"/>
          <w:sz w:val="27"/>
          <w:szCs w:val="27"/>
          <w:lang w:val="es" w:eastAsia="en-US"/>
        </w:rPr>
        <w:t>.</w:t>
      </w:r>
      <w:r w:rsidR="002C5A75" w:rsidRPr="00ED7E24">
        <w:rPr>
          <w:rFonts w:ascii="Arial Narrow" w:eastAsiaTheme="minorHAnsi" w:hAnsi="Arial Narrow" w:cs="Arial Narrow"/>
          <w:sz w:val="27"/>
          <w:szCs w:val="27"/>
          <w:lang w:val="es" w:eastAsia="en-US"/>
        </w:rPr>
        <w:t xml:space="preserve"> . . . </w:t>
      </w:r>
    </w:p>
    <w:p w:rsidR="00996591" w:rsidRPr="00ED7E24" w:rsidRDefault="00996591" w:rsidP="00775638">
      <w:pPr>
        <w:spacing w:line="276" w:lineRule="auto"/>
        <w:jc w:val="both"/>
        <w:rPr>
          <w:rFonts w:ascii="Arial Narrow" w:hAnsi="Arial Narrow"/>
          <w:sz w:val="27"/>
          <w:szCs w:val="27"/>
        </w:rPr>
      </w:pPr>
    </w:p>
    <w:p w:rsidR="00BB377A" w:rsidRPr="00ED7E24" w:rsidRDefault="00775638" w:rsidP="00775638">
      <w:pPr>
        <w:autoSpaceDE w:val="0"/>
        <w:autoSpaceDN w:val="0"/>
        <w:adjustRightInd w:val="0"/>
        <w:spacing w:line="360" w:lineRule="auto"/>
        <w:ind w:firstLine="709"/>
        <w:jc w:val="both"/>
        <w:rPr>
          <w:rFonts w:ascii="Arial Narrow" w:hAnsi="Arial Narrow" w:cs="Arial"/>
          <w:sz w:val="27"/>
          <w:szCs w:val="27"/>
        </w:rPr>
      </w:pPr>
      <w:r w:rsidRPr="00ED7E24">
        <w:rPr>
          <w:rFonts w:ascii="Arial Narrow" w:hAnsi="Arial Narrow" w:cs="Arial"/>
          <w:sz w:val="27"/>
          <w:szCs w:val="27"/>
        </w:rPr>
        <w:t>Por último, e</w:t>
      </w:r>
      <w:r w:rsidR="006F7E0E" w:rsidRPr="00ED7E24">
        <w:rPr>
          <w:rFonts w:ascii="Arial Narrow" w:hAnsi="Arial Narrow" w:cs="Arial"/>
          <w:sz w:val="27"/>
          <w:szCs w:val="27"/>
        </w:rPr>
        <w:t xml:space="preserve">n cuanto a </w:t>
      </w:r>
      <w:r w:rsidR="00723E81" w:rsidRPr="00ED7E24">
        <w:rPr>
          <w:rFonts w:ascii="Arial Narrow" w:hAnsi="Arial Narrow" w:cs="Arial"/>
          <w:sz w:val="27"/>
          <w:szCs w:val="27"/>
        </w:rPr>
        <w:t>la</w:t>
      </w:r>
      <w:r w:rsidR="006F7E0E" w:rsidRPr="00ED7E24">
        <w:rPr>
          <w:rFonts w:ascii="Arial Narrow" w:hAnsi="Arial Narrow" w:cs="Arial"/>
          <w:sz w:val="27"/>
          <w:szCs w:val="27"/>
        </w:rPr>
        <w:t xml:space="preserve"> inconformidad rela</w:t>
      </w:r>
      <w:r w:rsidR="00996591" w:rsidRPr="00ED7E24">
        <w:rPr>
          <w:rFonts w:ascii="Arial Narrow" w:hAnsi="Arial Narrow" w:cs="Arial"/>
          <w:sz w:val="27"/>
          <w:szCs w:val="27"/>
        </w:rPr>
        <w:t>t</w:t>
      </w:r>
      <w:r w:rsidR="006F7E0E" w:rsidRPr="00ED7E24">
        <w:rPr>
          <w:rFonts w:ascii="Arial Narrow" w:hAnsi="Arial Narrow" w:cs="Arial"/>
          <w:sz w:val="27"/>
          <w:szCs w:val="27"/>
        </w:rPr>
        <w:t>i</w:t>
      </w:r>
      <w:r w:rsidR="00996591" w:rsidRPr="00ED7E24">
        <w:rPr>
          <w:rFonts w:ascii="Arial Narrow" w:hAnsi="Arial Narrow" w:cs="Arial"/>
          <w:sz w:val="27"/>
          <w:szCs w:val="27"/>
        </w:rPr>
        <w:t>v</w:t>
      </w:r>
      <w:r w:rsidR="006F7E0E" w:rsidRPr="00ED7E24">
        <w:rPr>
          <w:rFonts w:ascii="Arial Narrow" w:hAnsi="Arial Narrow" w:cs="Arial"/>
          <w:sz w:val="27"/>
          <w:szCs w:val="27"/>
        </w:rPr>
        <w:t xml:space="preserve">a </w:t>
      </w:r>
      <w:r w:rsidR="00996591" w:rsidRPr="00ED7E24">
        <w:rPr>
          <w:rFonts w:ascii="Arial Narrow" w:hAnsi="Arial Narrow" w:cs="Arial"/>
          <w:sz w:val="27"/>
          <w:szCs w:val="27"/>
        </w:rPr>
        <w:t xml:space="preserve">a que la resolución impugnada no contiene una fijación clara y precisa de los puntos controvertidos, el justiciable omite </w:t>
      </w:r>
      <w:r w:rsidRPr="00ED7E24">
        <w:rPr>
          <w:rFonts w:ascii="Arial Narrow" w:eastAsiaTheme="minorHAnsi" w:hAnsi="Arial Narrow" w:cs="Arial Narrow"/>
          <w:sz w:val="27"/>
          <w:szCs w:val="27"/>
          <w:lang w:val="es" w:eastAsia="en-US"/>
        </w:rPr>
        <w:t xml:space="preserve">expresar planteamientos razonados particulares de su disenso, ya que no dice por qué no se fija de manera clara y precisa los puntos materia de la litis; </w:t>
      </w:r>
      <w:r w:rsidRPr="00ED7E24">
        <w:rPr>
          <w:rFonts w:ascii="Arial Narrow" w:hAnsi="Arial Narrow" w:cs="Arial"/>
          <w:sz w:val="27"/>
          <w:szCs w:val="27"/>
        </w:rPr>
        <w:t xml:space="preserve">y, en relación </w:t>
      </w:r>
      <w:r w:rsidR="006F7E0E" w:rsidRPr="00ED7E24">
        <w:rPr>
          <w:rFonts w:ascii="Arial Narrow" w:hAnsi="Arial Narrow" w:cs="Arial"/>
          <w:sz w:val="27"/>
          <w:szCs w:val="27"/>
        </w:rPr>
        <w:t xml:space="preserve">a la </w:t>
      </w:r>
      <w:r w:rsidR="00723E81" w:rsidRPr="00ED7E24">
        <w:rPr>
          <w:rFonts w:ascii="Arial Narrow" w:hAnsi="Arial Narrow" w:cs="Arial"/>
          <w:sz w:val="27"/>
          <w:szCs w:val="27"/>
        </w:rPr>
        <w:t>valoración d</w:t>
      </w:r>
      <w:r w:rsidR="006F7E0E" w:rsidRPr="00ED7E24">
        <w:rPr>
          <w:rFonts w:ascii="Arial Narrow" w:hAnsi="Arial Narrow" w:cs="Arial"/>
          <w:sz w:val="27"/>
          <w:szCs w:val="27"/>
        </w:rPr>
        <w:t>e las pruebas,</w:t>
      </w:r>
      <w:r w:rsidR="00723E81" w:rsidRPr="00ED7E24">
        <w:rPr>
          <w:rFonts w:ascii="Arial Narrow" w:hAnsi="Arial Narrow" w:cs="Arial"/>
          <w:sz w:val="27"/>
          <w:szCs w:val="27"/>
        </w:rPr>
        <w:t xml:space="preserve"> </w:t>
      </w:r>
      <w:r w:rsidR="006F7E0E" w:rsidRPr="00ED7E24">
        <w:rPr>
          <w:rFonts w:ascii="Arial Narrow" w:hAnsi="Arial Narrow"/>
          <w:sz w:val="27"/>
          <w:szCs w:val="27"/>
        </w:rPr>
        <w:t>el actor se limita a señalar que</w:t>
      </w:r>
      <w:r w:rsidR="006F7E0E" w:rsidRPr="00ED7E24">
        <w:rPr>
          <w:rFonts w:ascii="Arial Narrow" w:hAnsi="Arial Narrow" w:cs="Arial"/>
          <w:sz w:val="27"/>
          <w:szCs w:val="27"/>
        </w:rPr>
        <w:t xml:space="preserve"> no se tiene certeza jurídica de la valoración de las pruebas rendidas y que guardan relación con los actos impugnados, pero omite </w:t>
      </w:r>
      <w:r w:rsidR="006F7E0E" w:rsidRPr="00ED7E24">
        <w:rPr>
          <w:rFonts w:ascii="Arial Narrow" w:hAnsi="Arial Narrow"/>
          <w:sz w:val="27"/>
          <w:szCs w:val="27"/>
        </w:rPr>
        <w:t>especificar cuáles fueron en concreto</w:t>
      </w:r>
      <w:r w:rsidR="00BB377A" w:rsidRPr="00ED7E24">
        <w:rPr>
          <w:rFonts w:ascii="Arial Narrow" w:hAnsi="Arial Narrow"/>
          <w:sz w:val="27"/>
          <w:szCs w:val="27"/>
        </w:rPr>
        <w:t xml:space="preserve"> las pruebas rendidas en el</w:t>
      </w:r>
      <w:r w:rsidR="00A35B04" w:rsidRPr="00ED7E24">
        <w:rPr>
          <w:rFonts w:ascii="Arial Narrow" w:hAnsi="Arial Narrow"/>
          <w:sz w:val="27"/>
          <w:szCs w:val="27"/>
        </w:rPr>
        <w:t xml:space="preserve"> </w:t>
      </w:r>
      <w:r w:rsidR="00BB377A" w:rsidRPr="00ED7E24">
        <w:rPr>
          <w:rFonts w:ascii="Arial Narrow" w:hAnsi="Arial Narrow"/>
          <w:sz w:val="27"/>
          <w:szCs w:val="27"/>
        </w:rPr>
        <w:t xml:space="preserve">recurso </w:t>
      </w:r>
      <w:r w:rsidR="00A35B04" w:rsidRPr="00ED7E24">
        <w:rPr>
          <w:rFonts w:ascii="Arial Narrow" w:hAnsi="Arial Narrow" w:cs="Arial"/>
          <w:sz w:val="27"/>
          <w:szCs w:val="27"/>
        </w:rPr>
        <w:t>de oposición al procedimiento administrativo de ejecución</w:t>
      </w:r>
      <w:r w:rsidR="00A35B04" w:rsidRPr="00ED7E24">
        <w:rPr>
          <w:rFonts w:ascii="Arial Narrow" w:hAnsi="Arial Narrow"/>
          <w:sz w:val="27"/>
          <w:szCs w:val="27"/>
        </w:rPr>
        <w:t xml:space="preserve"> </w:t>
      </w:r>
      <w:r w:rsidR="00BB377A" w:rsidRPr="00ED7E24">
        <w:rPr>
          <w:rFonts w:ascii="Arial Narrow" w:hAnsi="Arial Narrow"/>
          <w:sz w:val="27"/>
          <w:szCs w:val="27"/>
        </w:rPr>
        <w:t>y por qué no se valoraron</w:t>
      </w:r>
      <w:r w:rsidR="006F7E0E" w:rsidRPr="00ED7E24">
        <w:rPr>
          <w:rFonts w:ascii="Arial Narrow" w:hAnsi="Arial Narrow"/>
          <w:sz w:val="27"/>
          <w:szCs w:val="27"/>
        </w:rPr>
        <w:t xml:space="preserve">, además deja de indicar el valor jurídico que, a su criterio debió habérseles otorgado, </w:t>
      </w:r>
      <w:r w:rsidR="00E6541D" w:rsidRPr="00ED7E24">
        <w:rPr>
          <w:rFonts w:ascii="Arial Narrow" w:hAnsi="Arial Narrow"/>
          <w:sz w:val="27"/>
          <w:szCs w:val="27"/>
        </w:rPr>
        <w:t xml:space="preserve">por </w:t>
      </w:r>
      <w:r w:rsidR="006F7E0E" w:rsidRPr="00ED7E24">
        <w:rPr>
          <w:rFonts w:ascii="Arial Narrow" w:hAnsi="Arial Narrow"/>
          <w:sz w:val="27"/>
          <w:szCs w:val="27"/>
        </w:rPr>
        <w:t xml:space="preserve">tal </w:t>
      </w:r>
      <w:r w:rsidR="00E6541D" w:rsidRPr="00ED7E24">
        <w:rPr>
          <w:rFonts w:ascii="Arial Narrow" w:hAnsi="Arial Narrow"/>
          <w:sz w:val="27"/>
          <w:szCs w:val="27"/>
        </w:rPr>
        <w:t xml:space="preserve">motivo ese </w:t>
      </w:r>
      <w:r w:rsidR="006F7E0E" w:rsidRPr="00ED7E24">
        <w:rPr>
          <w:rFonts w:ascii="Arial Narrow" w:hAnsi="Arial Narrow"/>
          <w:sz w:val="27"/>
          <w:szCs w:val="27"/>
        </w:rPr>
        <w:t>argumento es inoperante</w:t>
      </w:r>
      <w:r w:rsidR="00BB377A" w:rsidRPr="00ED7E24">
        <w:rPr>
          <w:rFonts w:ascii="Arial Narrow" w:hAnsi="Arial Narrow"/>
          <w:sz w:val="27"/>
          <w:szCs w:val="27"/>
        </w:rPr>
        <w:t xml:space="preserve">. </w:t>
      </w:r>
      <w:r w:rsidR="00A35B04" w:rsidRPr="00ED7E24">
        <w:rPr>
          <w:rFonts w:ascii="Arial Narrow" w:hAnsi="Arial Narrow"/>
          <w:sz w:val="27"/>
          <w:szCs w:val="27"/>
        </w:rPr>
        <w:t xml:space="preserve"> </w:t>
      </w:r>
      <w:r w:rsidR="00BB377A" w:rsidRPr="00ED7E24">
        <w:rPr>
          <w:rFonts w:ascii="Arial Narrow" w:hAnsi="Arial Narrow"/>
          <w:sz w:val="27"/>
          <w:szCs w:val="27"/>
        </w:rPr>
        <w:t xml:space="preserve">. </w:t>
      </w:r>
    </w:p>
    <w:p w:rsidR="006F0390" w:rsidRPr="00ED7E24" w:rsidRDefault="006F0390" w:rsidP="00A35B04">
      <w:pPr>
        <w:spacing w:line="276" w:lineRule="auto"/>
        <w:jc w:val="both"/>
        <w:rPr>
          <w:rFonts w:ascii="Arial Narrow" w:hAnsi="Arial Narrow"/>
          <w:sz w:val="27"/>
          <w:szCs w:val="27"/>
        </w:rPr>
      </w:pPr>
    </w:p>
    <w:p w:rsidR="000A3C38" w:rsidRPr="00ED7E24" w:rsidRDefault="000A3C38" w:rsidP="00150F8A">
      <w:pPr>
        <w:autoSpaceDE w:val="0"/>
        <w:autoSpaceDN w:val="0"/>
        <w:adjustRightInd w:val="0"/>
        <w:spacing w:line="360" w:lineRule="auto"/>
        <w:ind w:firstLine="708"/>
        <w:jc w:val="both"/>
        <w:rPr>
          <w:rFonts w:ascii="Arial Narrow" w:eastAsiaTheme="minorHAnsi" w:hAnsi="Arial Narrow" w:cs="Arial Narrow"/>
          <w:sz w:val="27"/>
          <w:szCs w:val="27"/>
          <w:lang w:val="es" w:eastAsia="en-US"/>
        </w:rPr>
      </w:pPr>
      <w:r w:rsidRPr="00ED7E24">
        <w:rPr>
          <w:rFonts w:ascii="Arial Narrow" w:hAnsi="Arial Narrow"/>
          <w:sz w:val="27"/>
          <w:szCs w:val="27"/>
        </w:rPr>
        <w:t xml:space="preserve">Así las cosas, no se omite </w:t>
      </w:r>
      <w:r w:rsidRPr="00ED7E24">
        <w:rPr>
          <w:rFonts w:ascii="Arial Narrow" w:hAnsi="Arial Narrow" w:cs="Arial"/>
          <w:sz w:val="27"/>
          <w:szCs w:val="27"/>
        </w:rPr>
        <w:t>destacar que</w:t>
      </w:r>
      <w:r w:rsidRPr="00ED7E24">
        <w:rPr>
          <w:rFonts w:ascii="Arial Narrow" w:eastAsiaTheme="minorHAnsi" w:hAnsi="Arial Narrow" w:cs="Arial Narrow"/>
          <w:sz w:val="27"/>
          <w:szCs w:val="27"/>
          <w:lang w:val="es" w:eastAsia="en-US"/>
        </w:rPr>
        <w:t xml:space="preserve"> el juicio de nulidad se rige por el principio de estricto derecho, conforme al cual la parte actor</w:t>
      </w:r>
      <w:r w:rsidR="00A35B04" w:rsidRPr="00ED7E24">
        <w:rPr>
          <w:rFonts w:ascii="Arial Narrow" w:eastAsiaTheme="minorHAnsi" w:hAnsi="Arial Narrow" w:cs="Arial Narrow"/>
          <w:sz w:val="27"/>
          <w:szCs w:val="27"/>
          <w:lang w:val="es" w:eastAsia="en-US"/>
        </w:rPr>
        <w:t>a</w:t>
      </w:r>
      <w:r w:rsidRPr="00ED7E24">
        <w:rPr>
          <w:rFonts w:ascii="Arial Narrow" w:eastAsiaTheme="minorHAnsi" w:hAnsi="Arial Narrow" w:cs="Arial Narrow"/>
          <w:sz w:val="27"/>
          <w:szCs w:val="27"/>
          <w:lang w:val="es" w:eastAsia="en-US"/>
        </w:rPr>
        <w:t xml:space="preserve"> tiene la carga procesal de formular conceptos de agravio, controvirtiendo los fundame</w:t>
      </w:r>
      <w:r w:rsidR="00A35B04" w:rsidRPr="00ED7E24">
        <w:rPr>
          <w:rFonts w:ascii="Arial Narrow" w:eastAsiaTheme="minorHAnsi" w:hAnsi="Arial Narrow" w:cs="Arial Narrow"/>
          <w:sz w:val="27"/>
          <w:szCs w:val="27"/>
          <w:lang w:val="es" w:eastAsia="en-US"/>
        </w:rPr>
        <w:t xml:space="preserve">ntos legales y razonamientos </w:t>
      </w:r>
      <w:r w:rsidRPr="00ED7E24">
        <w:rPr>
          <w:rFonts w:ascii="Arial Narrow" w:eastAsiaTheme="minorHAnsi" w:hAnsi="Arial Narrow" w:cs="Arial Narrow"/>
          <w:sz w:val="27"/>
          <w:szCs w:val="27"/>
          <w:lang w:val="es" w:eastAsia="en-US"/>
        </w:rPr>
        <w:t>que s</w:t>
      </w:r>
      <w:r w:rsidR="00A35B04" w:rsidRPr="00ED7E24">
        <w:rPr>
          <w:rFonts w:ascii="Arial Narrow" w:eastAsiaTheme="minorHAnsi" w:hAnsi="Arial Narrow" w:cs="Arial Narrow"/>
          <w:sz w:val="27"/>
          <w:szCs w:val="27"/>
          <w:lang w:val="es" w:eastAsia="en-US"/>
        </w:rPr>
        <w:t>irven de apoyo</w:t>
      </w:r>
      <w:r w:rsidRPr="00ED7E24">
        <w:rPr>
          <w:rFonts w:ascii="Arial Narrow" w:eastAsiaTheme="minorHAnsi" w:hAnsi="Arial Narrow" w:cs="Arial Narrow"/>
          <w:sz w:val="27"/>
          <w:szCs w:val="27"/>
          <w:lang w:val="es" w:eastAsia="en-US"/>
        </w:rPr>
        <w:t xml:space="preserve"> </w:t>
      </w:r>
      <w:r w:rsidR="00A35B04" w:rsidRPr="00ED7E24">
        <w:rPr>
          <w:rFonts w:ascii="Arial Narrow" w:eastAsiaTheme="minorHAnsi" w:hAnsi="Arial Narrow" w:cs="Arial Narrow"/>
          <w:sz w:val="27"/>
          <w:szCs w:val="27"/>
          <w:lang w:val="es" w:eastAsia="en-US"/>
        </w:rPr>
        <w:t xml:space="preserve">a </w:t>
      </w:r>
      <w:r w:rsidRPr="00ED7E24">
        <w:rPr>
          <w:rFonts w:ascii="Arial Narrow" w:eastAsiaTheme="minorHAnsi" w:hAnsi="Arial Narrow" w:cs="Arial Narrow"/>
          <w:sz w:val="27"/>
          <w:szCs w:val="27"/>
          <w:lang w:val="es" w:eastAsia="en-US"/>
        </w:rPr>
        <w:t xml:space="preserve">la resolución combatida; y, el Juzgador debe examinar la legalidad de la resolución tildada de ilegal con base a la argumentación externada en los conceptos de impugnación y debe abstenerse de estudiar las consideraciones no aducidas en la demanda, salvo que se encuentre constreñido a </w:t>
      </w:r>
      <w:r w:rsidR="00A35B04" w:rsidRPr="00ED7E24">
        <w:rPr>
          <w:rFonts w:ascii="Arial Narrow" w:eastAsiaTheme="minorHAnsi" w:hAnsi="Arial Narrow" w:cs="Arial Narrow"/>
          <w:sz w:val="27"/>
          <w:szCs w:val="27"/>
          <w:lang w:val="es" w:eastAsia="en-US"/>
        </w:rPr>
        <w:t xml:space="preserve">suplir la </w:t>
      </w:r>
      <w:r w:rsidRPr="00ED7E24">
        <w:rPr>
          <w:rFonts w:ascii="Arial Narrow" w:eastAsiaTheme="minorHAnsi" w:hAnsi="Arial Narrow" w:cs="Arial Narrow"/>
          <w:sz w:val="27"/>
          <w:szCs w:val="27"/>
          <w:lang w:val="es" w:eastAsia="en-US"/>
        </w:rPr>
        <w:t xml:space="preserve">queja deficiente. </w:t>
      </w:r>
      <w:r w:rsidRPr="00ED7E24">
        <w:rPr>
          <w:rFonts w:ascii="Arial Narrow" w:hAnsi="Arial Narrow"/>
          <w:sz w:val="27"/>
          <w:szCs w:val="27"/>
        </w:rPr>
        <w:t xml:space="preserve">. . . . . . . . . . . . . . . . . . . . . . . </w:t>
      </w:r>
      <w:r w:rsidR="00A35B04" w:rsidRPr="00ED7E24">
        <w:rPr>
          <w:rFonts w:ascii="Arial Narrow" w:hAnsi="Arial Narrow"/>
          <w:sz w:val="27"/>
          <w:szCs w:val="27"/>
        </w:rPr>
        <w:t xml:space="preserve"> .</w:t>
      </w:r>
      <w:r w:rsidRPr="00ED7E24">
        <w:rPr>
          <w:rFonts w:ascii="Arial Narrow" w:hAnsi="Arial Narrow"/>
          <w:sz w:val="27"/>
          <w:szCs w:val="27"/>
        </w:rPr>
        <w:t xml:space="preserve"> . . . . . . . . . . . . . . . . . . . . . . . </w:t>
      </w:r>
    </w:p>
    <w:p w:rsidR="000A3C38" w:rsidRPr="00ED7E24" w:rsidRDefault="000A3C38" w:rsidP="00A35B04">
      <w:pPr>
        <w:spacing w:line="276" w:lineRule="auto"/>
        <w:jc w:val="both"/>
        <w:rPr>
          <w:rFonts w:ascii="Arial Narrow" w:hAnsi="Arial Narrow"/>
          <w:sz w:val="27"/>
          <w:szCs w:val="27"/>
        </w:rPr>
      </w:pPr>
    </w:p>
    <w:p w:rsidR="00150F8A" w:rsidRPr="00ED7E24" w:rsidRDefault="00A35B04" w:rsidP="00F44CC8">
      <w:pPr>
        <w:spacing w:line="360" w:lineRule="auto"/>
        <w:ind w:firstLine="708"/>
        <w:jc w:val="both"/>
        <w:rPr>
          <w:rFonts w:ascii="Arial Narrow" w:hAnsi="Arial Narrow" w:cs="Arial"/>
          <w:sz w:val="27"/>
          <w:szCs w:val="27"/>
        </w:rPr>
      </w:pPr>
      <w:r w:rsidRPr="00ED7E24">
        <w:rPr>
          <w:rFonts w:ascii="Arial Narrow" w:hAnsi="Arial Narrow" w:cs="Arial"/>
          <w:sz w:val="27"/>
          <w:szCs w:val="27"/>
        </w:rPr>
        <w:t xml:space="preserve">En el anterior contexto, </w:t>
      </w:r>
      <w:r w:rsidR="00B537DE" w:rsidRPr="00ED7E24">
        <w:rPr>
          <w:rFonts w:ascii="Arial Narrow" w:hAnsi="Arial Narrow" w:cs="Arial"/>
          <w:sz w:val="27"/>
          <w:szCs w:val="27"/>
        </w:rPr>
        <w:t xml:space="preserve">en la especie </w:t>
      </w:r>
      <w:r w:rsidR="00B537DE" w:rsidRPr="00ED7E24">
        <w:rPr>
          <w:rFonts w:ascii="Arial Narrow" w:hAnsi="Arial Narrow"/>
          <w:sz w:val="27"/>
          <w:szCs w:val="27"/>
        </w:rPr>
        <w:t xml:space="preserve">no se suple la queja deficiente planteada en la demanda, por no actualizarse  ninguno de los supuestos previstos en el artículo 301 del Código de Procedimiento y Justicia Administrativa para el Estado y los Municipios de Guanajuato, en razón de que </w:t>
      </w:r>
      <w:r w:rsidR="00B537DE" w:rsidRPr="00ED7E24">
        <w:rPr>
          <w:rFonts w:ascii="Arial Narrow" w:hAnsi="Arial Narrow" w:cs="Arial"/>
          <w:sz w:val="27"/>
          <w:szCs w:val="27"/>
        </w:rPr>
        <w:t>el acto impugnado se dictado dentro del procedimiento administrativo de ejecución; la parte actora no manifieste suma ignorancia; y, en la demanda se omite expresar el m</w:t>
      </w:r>
      <w:r w:rsidR="002A1E63" w:rsidRPr="00ED7E24">
        <w:rPr>
          <w:rFonts w:ascii="Arial Narrow" w:hAnsi="Arial Narrow" w:cs="Arial"/>
          <w:sz w:val="27"/>
          <w:szCs w:val="27"/>
        </w:rPr>
        <w:t>onto por el cual se despachó el mandamiento de ejecución, por lo que no es posible determinar si n</w:t>
      </w:r>
      <w:r w:rsidR="00B537DE" w:rsidRPr="00ED7E24">
        <w:rPr>
          <w:rFonts w:ascii="Arial Narrow" w:hAnsi="Arial Narrow" w:cs="Arial"/>
          <w:sz w:val="27"/>
          <w:szCs w:val="27"/>
        </w:rPr>
        <w:t>o rebas</w:t>
      </w:r>
      <w:r w:rsidR="00310BB8" w:rsidRPr="00ED7E24">
        <w:rPr>
          <w:rFonts w:ascii="Arial Narrow" w:hAnsi="Arial Narrow" w:cs="Arial"/>
          <w:sz w:val="27"/>
          <w:szCs w:val="27"/>
        </w:rPr>
        <w:t>a</w:t>
      </w:r>
      <w:r w:rsidR="00B537DE" w:rsidRPr="00ED7E24">
        <w:rPr>
          <w:rFonts w:ascii="Arial Narrow" w:hAnsi="Arial Narrow" w:cs="Arial"/>
          <w:sz w:val="27"/>
          <w:szCs w:val="27"/>
        </w:rPr>
        <w:t xml:space="preserve"> la cantidad</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de</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 multiplicar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por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ciento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cincuenta</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 la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Unidad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de</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 Medida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y </w:t>
      </w:r>
      <w:r w:rsidR="00150F8A" w:rsidRPr="00ED7E24">
        <w:rPr>
          <w:rFonts w:ascii="Arial Narrow" w:hAnsi="Arial Narrow" w:cs="Arial"/>
          <w:sz w:val="27"/>
          <w:szCs w:val="27"/>
        </w:rPr>
        <w:t xml:space="preserve"> </w:t>
      </w:r>
      <w:r w:rsidR="00B537DE" w:rsidRPr="00ED7E24">
        <w:rPr>
          <w:rFonts w:ascii="Arial Narrow" w:hAnsi="Arial Narrow" w:cs="Arial"/>
          <w:sz w:val="27"/>
          <w:szCs w:val="27"/>
        </w:rPr>
        <w:t xml:space="preserve">Actualización </w:t>
      </w:r>
    </w:p>
    <w:p w:rsidR="00FB7277" w:rsidRPr="00ED7E24" w:rsidRDefault="00B537DE" w:rsidP="00150F8A">
      <w:pPr>
        <w:spacing w:line="360" w:lineRule="auto"/>
        <w:jc w:val="both"/>
        <w:rPr>
          <w:rFonts w:ascii="Arial Narrow" w:hAnsi="Arial Narrow" w:cs="Arial"/>
          <w:sz w:val="27"/>
          <w:szCs w:val="27"/>
        </w:rPr>
      </w:pPr>
      <w:r w:rsidRPr="00ED7E24">
        <w:rPr>
          <w:rFonts w:ascii="Arial Narrow" w:hAnsi="Arial Narrow" w:cs="Arial"/>
          <w:sz w:val="27"/>
          <w:szCs w:val="27"/>
        </w:rPr>
        <w:lastRenderedPageBreak/>
        <w:t>diaria</w:t>
      </w:r>
      <w:r w:rsidR="00314B54" w:rsidRPr="00ED7E24">
        <w:rPr>
          <w:rFonts w:ascii="Arial Narrow" w:hAnsi="Arial Narrow"/>
          <w:sz w:val="27"/>
          <w:szCs w:val="27"/>
        </w:rPr>
        <w:t>. . . . . . . . .</w:t>
      </w:r>
      <w:r w:rsidR="007C1F78" w:rsidRPr="00ED7E24">
        <w:rPr>
          <w:rFonts w:ascii="Arial Narrow" w:hAnsi="Arial Narrow"/>
          <w:sz w:val="27"/>
          <w:szCs w:val="27"/>
        </w:rPr>
        <w:t xml:space="preserve"> </w:t>
      </w:r>
      <w:r w:rsidR="00314B54" w:rsidRPr="00ED7E24">
        <w:rPr>
          <w:rFonts w:ascii="Arial Narrow" w:hAnsi="Arial Narrow"/>
          <w:sz w:val="27"/>
          <w:szCs w:val="27"/>
        </w:rPr>
        <w:t>. . . . . . . . . . .</w:t>
      </w:r>
      <w:r w:rsidR="002A1E63" w:rsidRPr="00ED7E24">
        <w:rPr>
          <w:rFonts w:ascii="Arial Narrow" w:hAnsi="Arial Narrow"/>
          <w:sz w:val="27"/>
          <w:szCs w:val="27"/>
        </w:rPr>
        <w:t xml:space="preserve"> . . . . . . . . . . . .</w:t>
      </w:r>
      <w:r w:rsidR="00A35B04" w:rsidRPr="00ED7E24">
        <w:rPr>
          <w:rFonts w:ascii="Arial Narrow" w:hAnsi="Arial Narrow"/>
          <w:sz w:val="27"/>
          <w:szCs w:val="27"/>
        </w:rPr>
        <w:t xml:space="preserve"> </w:t>
      </w:r>
      <w:r w:rsidR="002A1E63" w:rsidRPr="00ED7E24">
        <w:rPr>
          <w:rFonts w:ascii="Arial Narrow" w:hAnsi="Arial Narrow"/>
          <w:sz w:val="27"/>
          <w:szCs w:val="27"/>
        </w:rPr>
        <w:t xml:space="preserve"> . . . . . . . . . . . . . . . </w:t>
      </w:r>
      <w:r w:rsidR="000C7289" w:rsidRPr="00ED7E24">
        <w:rPr>
          <w:rFonts w:ascii="Arial Narrow" w:hAnsi="Arial Narrow"/>
          <w:sz w:val="27"/>
          <w:szCs w:val="27"/>
        </w:rPr>
        <w:t>. . . . .</w:t>
      </w:r>
      <w:r w:rsidR="00A35B04" w:rsidRPr="00ED7E24">
        <w:rPr>
          <w:rFonts w:ascii="Arial Narrow" w:hAnsi="Arial Narrow"/>
          <w:sz w:val="27"/>
          <w:szCs w:val="27"/>
        </w:rPr>
        <w:t xml:space="preserve"> . . . . . . . . . . . </w:t>
      </w:r>
    </w:p>
    <w:p w:rsidR="000C7289" w:rsidRPr="00ED7E24" w:rsidRDefault="000C7289" w:rsidP="00A35B04">
      <w:pPr>
        <w:spacing w:line="276" w:lineRule="auto"/>
        <w:jc w:val="both"/>
        <w:rPr>
          <w:rFonts w:ascii="Arial Narrow" w:hAnsi="Arial Narrow"/>
          <w:sz w:val="27"/>
          <w:szCs w:val="27"/>
        </w:rPr>
      </w:pPr>
    </w:p>
    <w:p w:rsidR="001D5BEF" w:rsidRPr="00ED7E24" w:rsidRDefault="001D5BEF" w:rsidP="007F408B">
      <w:pPr>
        <w:spacing w:line="360" w:lineRule="auto"/>
        <w:ind w:right="-91" w:firstLine="708"/>
        <w:jc w:val="both"/>
        <w:rPr>
          <w:rFonts w:ascii="Arial Narrow" w:hAnsi="Arial Narrow" w:cs="Arial"/>
          <w:sz w:val="27"/>
          <w:szCs w:val="27"/>
        </w:rPr>
      </w:pPr>
      <w:r w:rsidRPr="00ED7E24">
        <w:rPr>
          <w:rFonts w:ascii="Arial Narrow" w:hAnsi="Arial Narrow"/>
          <w:sz w:val="27"/>
          <w:szCs w:val="27"/>
        </w:rPr>
        <w:t xml:space="preserve">Es por lo anterior, que con fundamento en el artículo 300, fracción I, </w:t>
      </w:r>
      <w:r w:rsidRPr="00ED7E24">
        <w:rPr>
          <w:rFonts w:ascii="Arial Narrow" w:hAnsi="Arial Narrow" w:cs="Arial"/>
          <w:sz w:val="27"/>
          <w:szCs w:val="27"/>
        </w:rPr>
        <w:t>del mismo Código, lo procedente es</w:t>
      </w:r>
      <w:r w:rsidRPr="00ED7E24">
        <w:rPr>
          <w:rFonts w:ascii="Arial Narrow" w:hAnsi="Arial Narrow"/>
          <w:sz w:val="27"/>
          <w:szCs w:val="27"/>
        </w:rPr>
        <w:t xml:space="preserve"> declarar la legalidad y validez de </w:t>
      </w:r>
      <w:r w:rsidRPr="00ED7E24">
        <w:rPr>
          <w:rFonts w:ascii="Arial Narrow" w:hAnsi="Arial Narrow" w:cs="Arial"/>
          <w:sz w:val="27"/>
          <w:szCs w:val="27"/>
        </w:rPr>
        <w:t xml:space="preserve">la resolución, de fecha 28 veintiocho de noviembre del año 2016 dos mil dieciséis, </w:t>
      </w:r>
      <w:r w:rsidR="007F408B" w:rsidRPr="00ED7E24">
        <w:rPr>
          <w:rFonts w:ascii="Arial Narrow" w:hAnsi="Arial Narrow" w:cs="Arial"/>
          <w:sz w:val="27"/>
          <w:szCs w:val="27"/>
        </w:rPr>
        <w:t xml:space="preserve">emitida en el expediente </w:t>
      </w:r>
      <w:r w:rsidR="00ED7E24" w:rsidRPr="00ED7E24">
        <w:rPr>
          <w:rFonts w:ascii="Arial Narrow" w:hAnsi="Arial Narrow" w:cs="Arial Narrow"/>
          <w:sz w:val="27"/>
          <w:szCs w:val="27"/>
        </w:rPr>
        <w:t>(…)</w:t>
      </w:r>
      <w:r w:rsidR="007F408B" w:rsidRPr="00ED7E24">
        <w:rPr>
          <w:rFonts w:ascii="Arial Narrow" w:hAnsi="Arial Narrow" w:cs="Arial"/>
          <w:sz w:val="27"/>
          <w:szCs w:val="27"/>
        </w:rPr>
        <w:t xml:space="preserve"> por el Tesorero Municipal de León, Guanajuato, a través del cual determinó subsistente los documentos impugnados consistentes en acta circunstanciada de fecha 23 veintitrés de julio de 2013 dos mil trece y el mandamiento de ejecución de fecha 17 diecisiete de mayo de ese año. . . . . . . . </w:t>
      </w:r>
      <w:r w:rsidRPr="00ED7E24">
        <w:rPr>
          <w:rFonts w:ascii="Arial Narrow" w:hAnsi="Arial Narrow" w:cs="Arial"/>
          <w:sz w:val="27"/>
          <w:szCs w:val="27"/>
        </w:rPr>
        <w:t>. . . .</w:t>
      </w:r>
      <w:r w:rsidR="007F408B" w:rsidRPr="00ED7E24">
        <w:rPr>
          <w:rFonts w:ascii="Arial Narrow" w:hAnsi="Arial Narrow" w:cs="Arial"/>
          <w:sz w:val="27"/>
          <w:szCs w:val="27"/>
        </w:rPr>
        <w:t xml:space="preserve"> </w:t>
      </w:r>
      <w:r w:rsidRPr="00ED7E24">
        <w:rPr>
          <w:rFonts w:ascii="Arial Narrow" w:hAnsi="Arial Narrow" w:cs="Arial"/>
          <w:sz w:val="27"/>
          <w:szCs w:val="27"/>
        </w:rPr>
        <w:t xml:space="preserve"> . . . . . . . . . . </w:t>
      </w:r>
      <w:r w:rsidR="007F408B" w:rsidRPr="00ED7E24">
        <w:rPr>
          <w:rFonts w:ascii="Arial Narrow" w:hAnsi="Arial Narrow" w:cs="Arial"/>
          <w:sz w:val="27"/>
          <w:szCs w:val="27"/>
        </w:rPr>
        <w:t xml:space="preserve">. </w:t>
      </w:r>
    </w:p>
    <w:p w:rsidR="001D5BEF" w:rsidRPr="00ED7E24" w:rsidRDefault="001D5BEF" w:rsidP="00A35B04">
      <w:pPr>
        <w:spacing w:line="276" w:lineRule="auto"/>
        <w:jc w:val="both"/>
        <w:rPr>
          <w:rFonts w:ascii="Arial Narrow" w:hAnsi="Arial Narrow"/>
          <w:sz w:val="27"/>
          <w:szCs w:val="27"/>
        </w:rPr>
      </w:pPr>
    </w:p>
    <w:p w:rsidR="001D5BEF" w:rsidRPr="00ED7E24" w:rsidRDefault="001D5BEF" w:rsidP="007F408B">
      <w:pPr>
        <w:spacing w:line="360" w:lineRule="auto"/>
        <w:ind w:firstLine="708"/>
        <w:jc w:val="both"/>
        <w:rPr>
          <w:rFonts w:ascii="Arial Narrow" w:hAnsi="Arial Narrow" w:cs="Arial"/>
          <w:sz w:val="27"/>
          <w:szCs w:val="27"/>
        </w:rPr>
      </w:pPr>
      <w:r w:rsidRPr="00ED7E24">
        <w:rPr>
          <w:rFonts w:ascii="Arial Narrow" w:hAnsi="Arial Narrow" w:cs="Arial"/>
          <w:sz w:val="27"/>
          <w:szCs w:val="27"/>
        </w:rPr>
        <w:t xml:space="preserve">Por lo expuesto y con fundamento en los artículos </w:t>
      </w:r>
      <w:r w:rsidRPr="00ED7E24">
        <w:rPr>
          <w:rFonts w:ascii="Arial Narrow" w:hAnsi="Arial Narrow" w:cs="Arial"/>
          <w:bCs/>
          <w:sz w:val="27"/>
          <w:szCs w:val="27"/>
        </w:rPr>
        <w:t>243</w:t>
      </w:r>
      <w:r w:rsidRPr="00ED7E24">
        <w:rPr>
          <w:rFonts w:ascii="Arial Narrow" w:hAnsi="Arial Narrow" w:cs="Arial"/>
          <w:sz w:val="27"/>
          <w:szCs w:val="27"/>
        </w:rPr>
        <w:t xml:space="preserve"> párrafo  segundo y 244 de la Ley Orgánica Municipal para el Estado de Guanajuato; 1 fracción II, 3 párrafo segundo, 287, 298, 299 y 300 fracción I del Código de Procedimiento</w:t>
      </w:r>
      <w:r w:rsidR="007F408B" w:rsidRPr="00ED7E24">
        <w:rPr>
          <w:rFonts w:ascii="Arial Narrow" w:hAnsi="Arial Narrow" w:cs="Arial"/>
          <w:sz w:val="27"/>
          <w:szCs w:val="27"/>
        </w:rPr>
        <w:t xml:space="preserve"> </w:t>
      </w:r>
      <w:r w:rsidRPr="00ED7E24">
        <w:rPr>
          <w:rFonts w:ascii="Arial Narrow" w:hAnsi="Arial Narrow" w:cs="Arial"/>
          <w:sz w:val="27"/>
          <w:szCs w:val="27"/>
        </w:rPr>
        <w:t>y Justicia Administrativa para el</w:t>
      </w:r>
      <w:r w:rsidR="007F408B" w:rsidRPr="00ED7E24">
        <w:rPr>
          <w:rFonts w:ascii="Arial Narrow" w:hAnsi="Arial Narrow" w:cs="Arial"/>
          <w:sz w:val="27"/>
          <w:szCs w:val="27"/>
        </w:rPr>
        <w:t xml:space="preserve"> Estado</w:t>
      </w:r>
      <w:r w:rsidRPr="00ED7E24">
        <w:rPr>
          <w:rFonts w:ascii="Arial Narrow" w:hAnsi="Arial Narrow" w:cs="Arial"/>
          <w:sz w:val="27"/>
          <w:szCs w:val="27"/>
        </w:rPr>
        <w:t xml:space="preserve"> </w:t>
      </w:r>
      <w:r w:rsidR="007F408B" w:rsidRPr="00ED7E24">
        <w:rPr>
          <w:rFonts w:ascii="Arial Narrow" w:hAnsi="Arial Narrow" w:cs="Arial"/>
          <w:sz w:val="27"/>
          <w:szCs w:val="27"/>
        </w:rPr>
        <w:t>y</w:t>
      </w:r>
      <w:r w:rsidRPr="00ED7E24">
        <w:rPr>
          <w:rFonts w:ascii="Arial Narrow" w:hAnsi="Arial Narrow" w:cs="Arial"/>
          <w:sz w:val="27"/>
          <w:szCs w:val="27"/>
        </w:rPr>
        <w:t xml:space="preserve"> los </w:t>
      </w:r>
      <w:r w:rsidR="007F408B" w:rsidRPr="00ED7E24">
        <w:rPr>
          <w:rFonts w:ascii="Arial Narrow" w:hAnsi="Arial Narrow" w:cs="Arial"/>
          <w:sz w:val="27"/>
          <w:szCs w:val="27"/>
        </w:rPr>
        <w:t xml:space="preserve">Municipios de </w:t>
      </w:r>
      <w:r w:rsidRPr="00ED7E24">
        <w:rPr>
          <w:rFonts w:ascii="Arial Narrow" w:hAnsi="Arial Narrow" w:cs="Arial"/>
          <w:sz w:val="27"/>
          <w:szCs w:val="27"/>
        </w:rPr>
        <w:t xml:space="preserve">Guanajuato, se </w:t>
      </w:r>
      <w:r w:rsidRPr="00ED7E24">
        <w:rPr>
          <w:rFonts w:ascii="Arial Narrow" w:hAnsi="Arial Narrow" w:cs="Arial"/>
          <w:b/>
          <w:sz w:val="27"/>
          <w:szCs w:val="27"/>
        </w:rPr>
        <w:t>RESUELVE:</w:t>
      </w:r>
      <w:r w:rsidRPr="00ED7E24">
        <w:rPr>
          <w:rFonts w:ascii="Arial Narrow" w:hAnsi="Arial Narrow" w:cs="Arial"/>
          <w:sz w:val="27"/>
          <w:szCs w:val="27"/>
        </w:rPr>
        <w:t xml:space="preserve"> . .</w:t>
      </w:r>
      <w:r w:rsidR="00150F8A" w:rsidRPr="00ED7E24">
        <w:rPr>
          <w:rFonts w:ascii="Arial Narrow" w:hAnsi="Arial Narrow" w:cs="Arial"/>
          <w:sz w:val="27"/>
          <w:szCs w:val="27"/>
        </w:rPr>
        <w:t xml:space="preserve"> </w:t>
      </w:r>
      <w:r w:rsidRPr="00ED7E24">
        <w:rPr>
          <w:rFonts w:ascii="Arial Narrow" w:hAnsi="Arial Narrow" w:cs="Arial"/>
          <w:sz w:val="27"/>
          <w:szCs w:val="27"/>
        </w:rPr>
        <w:t xml:space="preserve"> . . </w:t>
      </w:r>
    </w:p>
    <w:p w:rsidR="007F408B" w:rsidRPr="00ED7E24" w:rsidRDefault="007F408B" w:rsidP="00A35B04">
      <w:pPr>
        <w:spacing w:line="276" w:lineRule="auto"/>
        <w:jc w:val="both"/>
        <w:rPr>
          <w:rFonts w:ascii="Arial Narrow" w:hAnsi="Arial Narrow" w:cs="Arial"/>
          <w:sz w:val="27"/>
          <w:szCs w:val="27"/>
        </w:rPr>
      </w:pPr>
    </w:p>
    <w:p w:rsidR="007F408B" w:rsidRPr="00ED7E24" w:rsidRDefault="007F408B" w:rsidP="007F408B">
      <w:pPr>
        <w:spacing w:line="360" w:lineRule="auto"/>
        <w:ind w:firstLine="708"/>
        <w:jc w:val="both"/>
        <w:rPr>
          <w:rFonts w:ascii="Arial Narrow" w:hAnsi="Arial Narrow"/>
          <w:sz w:val="27"/>
          <w:szCs w:val="27"/>
        </w:rPr>
      </w:pPr>
      <w:r w:rsidRPr="00ED7E24">
        <w:rPr>
          <w:rFonts w:ascii="Arial Narrow" w:hAnsi="Arial Narrow"/>
          <w:b/>
          <w:sz w:val="27"/>
          <w:szCs w:val="27"/>
        </w:rPr>
        <w:t>PRIMERO.-</w:t>
      </w:r>
      <w:r w:rsidRPr="00ED7E24">
        <w:rPr>
          <w:rFonts w:ascii="Arial Narrow" w:hAnsi="Arial Narrow"/>
          <w:sz w:val="27"/>
          <w:szCs w:val="27"/>
        </w:rPr>
        <w:t xml:space="preserve"> Este Juzgado Administrativo Municipal, por razón de turno, resultó competente para tramitar y resolver el presente proceso administrativo. . . . . </w:t>
      </w:r>
    </w:p>
    <w:p w:rsidR="007F408B" w:rsidRPr="00ED7E24" w:rsidRDefault="007F408B" w:rsidP="006D5705">
      <w:pPr>
        <w:spacing w:line="276" w:lineRule="auto"/>
        <w:jc w:val="both"/>
        <w:rPr>
          <w:rFonts w:ascii="Arial Narrow" w:hAnsi="Arial Narrow"/>
          <w:sz w:val="27"/>
          <w:szCs w:val="27"/>
        </w:rPr>
      </w:pPr>
    </w:p>
    <w:p w:rsidR="007F408B" w:rsidRPr="00ED7E24" w:rsidRDefault="007F408B" w:rsidP="007F408B">
      <w:pPr>
        <w:spacing w:line="360" w:lineRule="auto"/>
        <w:ind w:firstLine="708"/>
        <w:jc w:val="both"/>
        <w:rPr>
          <w:rFonts w:ascii="Arial Narrow" w:hAnsi="Arial Narrow"/>
          <w:sz w:val="27"/>
          <w:szCs w:val="27"/>
        </w:rPr>
      </w:pPr>
      <w:r w:rsidRPr="00ED7E24">
        <w:rPr>
          <w:rFonts w:ascii="Arial Narrow" w:hAnsi="Arial Narrow"/>
          <w:b/>
          <w:sz w:val="27"/>
          <w:szCs w:val="27"/>
        </w:rPr>
        <w:t xml:space="preserve">SEGUNDO.- </w:t>
      </w:r>
      <w:r w:rsidRPr="00ED7E24">
        <w:rPr>
          <w:rFonts w:ascii="Arial Narrow" w:hAnsi="Arial Narrow"/>
          <w:sz w:val="27"/>
          <w:szCs w:val="27"/>
        </w:rPr>
        <w:t xml:space="preserve">Se declara la </w:t>
      </w:r>
      <w:r w:rsidRPr="00ED7E24">
        <w:rPr>
          <w:rFonts w:ascii="Arial Narrow" w:hAnsi="Arial Narrow"/>
          <w:b/>
          <w:sz w:val="27"/>
          <w:szCs w:val="27"/>
        </w:rPr>
        <w:t>LEGALIDAD</w:t>
      </w:r>
      <w:r w:rsidRPr="00ED7E24">
        <w:rPr>
          <w:rFonts w:ascii="Arial Narrow" w:hAnsi="Arial Narrow"/>
          <w:sz w:val="27"/>
          <w:szCs w:val="27"/>
        </w:rPr>
        <w:t xml:space="preserve"> y </w:t>
      </w:r>
      <w:r w:rsidRPr="00ED7E24">
        <w:rPr>
          <w:rFonts w:ascii="Arial Narrow" w:hAnsi="Arial Narrow"/>
          <w:b/>
          <w:sz w:val="27"/>
          <w:szCs w:val="27"/>
        </w:rPr>
        <w:t xml:space="preserve">VALIDEZ </w:t>
      </w:r>
      <w:r w:rsidRPr="00ED7E24">
        <w:rPr>
          <w:rFonts w:ascii="Arial Narrow" w:hAnsi="Arial Narrow"/>
          <w:sz w:val="27"/>
          <w:szCs w:val="27"/>
        </w:rPr>
        <w:t xml:space="preserve">de la resolución, </w:t>
      </w:r>
      <w:r w:rsidRPr="00ED7E24">
        <w:rPr>
          <w:rFonts w:ascii="Arial Narrow" w:hAnsi="Arial Narrow" w:cs="Arial"/>
          <w:sz w:val="27"/>
          <w:szCs w:val="27"/>
        </w:rPr>
        <w:t xml:space="preserve">de fecha 03 tres de enero del año 2014 dos mil catorce, emitida en el procedimiento administrativo de ejecución, expediente </w:t>
      </w:r>
      <w:r w:rsidR="00ED7E24" w:rsidRPr="00ED7E24">
        <w:rPr>
          <w:rFonts w:ascii="Arial Narrow" w:hAnsi="Arial Narrow" w:cs="Arial Narrow"/>
          <w:sz w:val="27"/>
          <w:szCs w:val="27"/>
        </w:rPr>
        <w:t>(…)</w:t>
      </w:r>
      <w:r w:rsidRPr="00ED7E24">
        <w:rPr>
          <w:rFonts w:ascii="Arial Narrow" w:hAnsi="Arial Narrow" w:cs="Arial"/>
          <w:sz w:val="27"/>
          <w:szCs w:val="27"/>
        </w:rPr>
        <w:t xml:space="preserve">, por el Tesorero Municipal de León, Guanajuato; </w:t>
      </w:r>
      <w:r w:rsidRPr="00ED7E24">
        <w:rPr>
          <w:rFonts w:ascii="Arial Narrow" w:hAnsi="Arial Narrow"/>
          <w:sz w:val="27"/>
          <w:szCs w:val="27"/>
        </w:rPr>
        <w:t xml:space="preserve">por las razones lógicas y jurídicas expuestas en el cuarto considerando de esta sentencia. . </w:t>
      </w:r>
      <w:r w:rsidR="006D5705" w:rsidRPr="00ED7E24">
        <w:rPr>
          <w:rFonts w:ascii="Arial Narrow" w:hAnsi="Arial Narrow"/>
          <w:sz w:val="27"/>
          <w:szCs w:val="27"/>
        </w:rPr>
        <w:t xml:space="preserve">. . . . . . . . . . . . . . . . . . . . . . . . . . . . . . . . . . . </w:t>
      </w:r>
    </w:p>
    <w:p w:rsidR="007F408B" w:rsidRPr="00ED7E24" w:rsidRDefault="007F408B" w:rsidP="006D5705">
      <w:pPr>
        <w:spacing w:line="276" w:lineRule="auto"/>
        <w:jc w:val="both"/>
        <w:rPr>
          <w:rFonts w:ascii="Arial Narrow" w:hAnsi="Arial Narrow"/>
          <w:sz w:val="27"/>
          <w:szCs w:val="27"/>
        </w:rPr>
      </w:pPr>
    </w:p>
    <w:p w:rsidR="007F408B" w:rsidRPr="00ED7E24" w:rsidRDefault="007F408B" w:rsidP="007F408B">
      <w:pPr>
        <w:spacing w:line="360" w:lineRule="auto"/>
        <w:ind w:firstLine="708"/>
        <w:jc w:val="both"/>
        <w:rPr>
          <w:rFonts w:ascii="Arial Narrow" w:hAnsi="Arial Narrow"/>
          <w:sz w:val="27"/>
          <w:szCs w:val="27"/>
        </w:rPr>
      </w:pPr>
      <w:r w:rsidRPr="00ED7E24">
        <w:rPr>
          <w:rFonts w:ascii="Arial Narrow" w:hAnsi="Arial Narrow"/>
          <w:sz w:val="27"/>
          <w:szCs w:val="27"/>
        </w:rPr>
        <w:t>Notifíquese a la autoridad demandada por oficio y a la parte actora personalmente en el domicilio señalado en autos para tal efecto. . . . . . . .  . . . . . . . .</w:t>
      </w:r>
    </w:p>
    <w:p w:rsidR="007F408B" w:rsidRPr="00ED7E24" w:rsidRDefault="007F408B" w:rsidP="007F408B">
      <w:pPr>
        <w:spacing w:line="276" w:lineRule="auto"/>
        <w:jc w:val="both"/>
        <w:rPr>
          <w:rFonts w:ascii="Arial Narrow" w:hAnsi="Arial Narrow"/>
          <w:sz w:val="27"/>
          <w:szCs w:val="27"/>
        </w:rPr>
      </w:pPr>
    </w:p>
    <w:p w:rsidR="007F408B" w:rsidRPr="00ED7E24" w:rsidRDefault="007F408B" w:rsidP="007F408B">
      <w:pPr>
        <w:spacing w:line="360" w:lineRule="auto"/>
        <w:ind w:firstLine="708"/>
        <w:jc w:val="both"/>
        <w:rPr>
          <w:rFonts w:ascii="Arial Narrow" w:hAnsi="Arial Narrow"/>
          <w:b/>
          <w:sz w:val="27"/>
          <w:szCs w:val="27"/>
        </w:rPr>
      </w:pPr>
      <w:r w:rsidRPr="00ED7E24">
        <w:rPr>
          <w:rFonts w:ascii="Arial Narrow" w:hAnsi="Arial Narrow"/>
          <w:sz w:val="27"/>
          <w:szCs w:val="27"/>
        </w:rPr>
        <w:t xml:space="preserve">En su oportunidad, archívese este expediente, como asunto totalmente concluido y dése de baja en el Libro de Registros de este Juzgado. . . . . . .  . . . . . . . </w:t>
      </w:r>
    </w:p>
    <w:p w:rsidR="007F408B" w:rsidRPr="00ED7E24" w:rsidRDefault="007F408B" w:rsidP="007F408B">
      <w:pPr>
        <w:autoSpaceDE w:val="0"/>
        <w:autoSpaceDN w:val="0"/>
        <w:adjustRightInd w:val="0"/>
        <w:spacing w:line="276" w:lineRule="auto"/>
        <w:jc w:val="both"/>
        <w:rPr>
          <w:rFonts w:ascii="Arial Narrow" w:hAnsi="Arial Narrow"/>
          <w:sz w:val="27"/>
          <w:szCs w:val="27"/>
        </w:rPr>
      </w:pPr>
    </w:p>
    <w:p w:rsidR="00150F8A" w:rsidRPr="00ED7E24" w:rsidRDefault="007F408B" w:rsidP="0024055A">
      <w:pPr>
        <w:spacing w:line="360" w:lineRule="auto"/>
        <w:ind w:firstLine="708"/>
        <w:jc w:val="both"/>
        <w:rPr>
          <w:rFonts w:ascii="Arial Narrow" w:hAnsi="Arial Narrow"/>
          <w:b/>
          <w:sz w:val="27"/>
          <w:szCs w:val="27"/>
        </w:rPr>
      </w:pPr>
      <w:r w:rsidRPr="00ED7E24">
        <w:rPr>
          <w:rFonts w:ascii="Arial Narrow" w:hAnsi="Arial Narrow"/>
          <w:sz w:val="27"/>
          <w:szCs w:val="27"/>
        </w:rPr>
        <w:t xml:space="preserve">Así lo resolvió y firma, en 4 cuatro tantos, el </w:t>
      </w:r>
      <w:r w:rsidRPr="00ED7E24">
        <w:rPr>
          <w:rFonts w:ascii="Arial Narrow" w:hAnsi="Arial Narrow"/>
          <w:b/>
          <w:sz w:val="27"/>
          <w:szCs w:val="27"/>
        </w:rPr>
        <w:t xml:space="preserve">LICENCIADO ELIVERIO GARCÍA MONZÓN, </w:t>
      </w:r>
      <w:r w:rsidRPr="00ED7E24">
        <w:rPr>
          <w:rFonts w:ascii="Arial Narrow" w:hAnsi="Arial Narrow"/>
          <w:sz w:val="27"/>
          <w:szCs w:val="27"/>
        </w:rPr>
        <w:t xml:space="preserve">Juez Titular del Juzgado Primero Administrativo Municipal de León, Guanajuato, quien actúa asistido en forma legal con la </w:t>
      </w:r>
      <w:r w:rsidRPr="00ED7E24">
        <w:rPr>
          <w:rFonts w:ascii="Arial Narrow" w:hAnsi="Arial Narrow"/>
          <w:b/>
          <w:sz w:val="27"/>
          <w:szCs w:val="27"/>
        </w:rPr>
        <w:t xml:space="preserve">LICENCIADA MA. </w:t>
      </w:r>
    </w:p>
    <w:p w:rsidR="007F408B" w:rsidRPr="00ED7E24" w:rsidRDefault="007F408B" w:rsidP="00150F8A">
      <w:pPr>
        <w:spacing w:line="360" w:lineRule="auto"/>
        <w:jc w:val="both"/>
        <w:rPr>
          <w:rFonts w:ascii="Arial Narrow" w:hAnsi="Arial Narrow"/>
          <w:b/>
          <w:sz w:val="27"/>
          <w:szCs w:val="27"/>
        </w:rPr>
      </w:pPr>
      <w:r w:rsidRPr="00ED7E24">
        <w:rPr>
          <w:rFonts w:ascii="Arial Narrow" w:hAnsi="Arial Narrow"/>
          <w:b/>
          <w:sz w:val="27"/>
          <w:szCs w:val="27"/>
        </w:rPr>
        <w:t>TERESA ALFÉREZ RODRÍGUEZ,</w:t>
      </w:r>
      <w:r w:rsidRPr="00ED7E24">
        <w:rPr>
          <w:rFonts w:ascii="Arial Narrow" w:hAnsi="Arial Narrow"/>
          <w:sz w:val="27"/>
          <w:szCs w:val="27"/>
        </w:rPr>
        <w:t xml:space="preserve"> Secretaria de Estudio y Cuenta</w:t>
      </w:r>
      <w:r w:rsidRPr="00ED7E24">
        <w:rPr>
          <w:rFonts w:ascii="Arial Narrow" w:hAnsi="Arial Narrow"/>
          <w:b/>
          <w:sz w:val="27"/>
          <w:szCs w:val="27"/>
        </w:rPr>
        <w:t>.- que da fe</w:t>
      </w:r>
      <w:r w:rsidRPr="00ED7E24">
        <w:rPr>
          <w:rFonts w:ascii="Arial Narrow" w:hAnsi="Arial Narrow"/>
          <w:sz w:val="27"/>
          <w:szCs w:val="27"/>
        </w:rPr>
        <w:t xml:space="preserve">. . . . . </w:t>
      </w:r>
    </w:p>
    <w:sectPr w:rsidR="007F408B" w:rsidRPr="00ED7E24" w:rsidSect="00AA5335">
      <w:headerReference w:type="even" r:id="rId8"/>
      <w:headerReference w:type="default" r:id="rId9"/>
      <w:pgSz w:w="12242" w:h="20163" w:code="5"/>
      <w:pgMar w:top="2693"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92" w:rsidRDefault="00195C92">
      <w:r>
        <w:separator/>
      </w:r>
    </w:p>
  </w:endnote>
  <w:endnote w:type="continuationSeparator" w:id="0">
    <w:p w:rsidR="00195C92" w:rsidRDefault="0019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92" w:rsidRDefault="00195C92">
      <w:r>
        <w:separator/>
      </w:r>
    </w:p>
  </w:footnote>
  <w:footnote w:type="continuationSeparator" w:id="0">
    <w:p w:rsidR="00195C92" w:rsidRDefault="00195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29" w:rsidRDefault="0098099E">
    <w:pPr>
      <w:pStyle w:val="Encabezado"/>
      <w:framePr w:wrap="around" w:vAnchor="text" w:hAnchor="margin" w:xAlign="center" w:y="1"/>
      <w:rPr>
        <w:rStyle w:val="Nmerodepgina"/>
        <w:sz w:val="24"/>
        <w:szCs w:val="24"/>
      </w:rPr>
    </w:pPr>
    <w:r>
      <w:rPr>
        <w:rStyle w:val="Nmerodepgina"/>
      </w:rPr>
      <w:fldChar w:fldCharType="begin"/>
    </w:r>
    <w:r>
      <w:rPr>
        <w:rStyle w:val="Nmerodepgina"/>
      </w:rPr>
      <w:instrText xml:space="preserve">PAGE  </w:instrText>
    </w:r>
    <w:r>
      <w:rPr>
        <w:rStyle w:val="Nmerodepgina"/>
      </w:rPr>
      <w:fldChar w:fldCharType="end"/>
    </w:r>
  </w:p>
  <w:p w:rsidR="004B4F29" w:rsidRDefault="00195C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29" w:rsidRDefault="0098099E">
    <w:pPr>
      <w:pStyle w:val="Encabezado"/>
      <w:framePr w:wrap="around" w:vAnchor="text" w:hAnchor="margin" w:xAlign="center" w:y="1"/>
      <w:rPr>
        <w:rStyle w:val="Nmerodepgina"/>
        <w:sz w:val="24"/>
        <w:szCs w:val="24"/>
      </w:rPr>
    </w:pPr>
    <w:r>
      <w:rPr>
        <w:rStyle w:val="Nmerodepgina"/>
      </w:rPr>
      <w:fldChar w:fldCharType="begin"/>
    </w:r>
    <w:r>
      <w:rPr>
        <w:rStyle w:val="Nmerodepgina"/>
      </w:rPr>
      <w:instrText xml:space="preserve">PAGE  </w:instrText>
    </w:r>
    <w:r>
      <w:rPr>
        <w:rStyle w:val="Nmerodepgina"/>
      </w:rPr>
      <w:fldChar w:fldCharType="separate"/>
    </w:r>
    <w:r w:rsidR="00ED7E24">
      <w:rPr>
        <w:rStyle w:val="Nmerodepgina"/>
        <w:noProof/>
      </w:rPr>
      <w:t>12</w:t>
    </w:r>
    <w:r>
      <w:rPr>
        <w:rStyle w:val="Nmerodepgina"/>
      </w:rPr>
      <w:fldChar w:fldCharType="end"/>
    </w:r>
  </w:p>
  <w:p w:rsidR="004B4F29" w:rsidRDefault="00195C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25C56"/>
    <w:multiLevelType w:val="hybridMultilevel"/>
    <w:tmpl w:val="3486478E"/>
    <w:lvl w:ilvl="0" w:tplc="7F00B9C0">
      <w:start w:val="1"/>
      <w:numFmt w:val="upperRoman"/>
      <w:lvlText w:val="%1."/>
      <w:lvlJc w:val="left"/>
      <w:pPr>
        <w:ind w:left="3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948642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BDAB5B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9ACBDC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60AD47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20E473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1CCD4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38EF13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B120FFE">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230882"/>
    <w:multiLevelType w:val="hybridMultilevel"/>
    <w:tmpl w:val="FA342784"/>
    <w:lvl w:ilvl="0" w:tplc="936C2BDC">
      <w:start w:val="2"/>
      <w:numFmt w:val="bullet"/>
      <w:lvlText w:val="-"/>
      <w:lvlJc w:val="left"/>
      <w:pPr>
        <w:ind w:left="720" w:hanging="360"/>
      </w:pPr>
      <w:rPr>
        <w:rFonts w:ascii="Arial Narrow" w:eastAsiaTheme="minorHAnsi" w:hAnsi="Arial Narrow"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817958"/>
    <w:multiLevelType w:val="hybridMultilevel"/>
    <w:tmpl w:val="00F61A9A"/>
    <w:lvl w:ilvl="0" w:tplc="D534ABE0">
      <w:start w:val="1"/>
      <w:numFmt w:val="upperRoman"/>
      <w:lvlText w:val="%1."/>
      <w:lvlJc w:val="left"/>
      <w:pPr>
        <w:ind w:left="3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44B32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9C2D7B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9FE6D8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B7E290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19C3A2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CDA57B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2CECCE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E30566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32E418F"/>
    <w:multiLevelType w:val="hybridMultilevel"/>
    <w:tmpl w:val="7286F21A"/>
    <w:lvl w:ilvl="0" w:tplc="1BA855C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5A8256A"/>
    <w:multiLevelType w:val="hybridMultilevel"/>
    <w:tmpl w:val="FAC2AA6A"/>
    <w:lvl w:ilvl="0" w:tplc="4D74DF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91756C6"/>
    <w:multiLevelType w:val="hybridMultilevel"/>
    <w:tmpl w:val="9C50373E"/>
    <w:lvl w:ilvl="0" w:tplc="BE6E3B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91F6690"/>
    <w:multiLevelType w:val="hybridMultilevel"/>
    <w:tmpl w:val="DF50AB12"/>
    <w:lvl w:ilvl="0" w:tplc="D12C238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9E"/>
    <w:rsid w:val="000018CD"/>
    <w:rsid w:val="0000200D"/>
    <w:rsid w:val="00012293"/>
    <w:rsid w:val="000134C6"/>
    <w:rsid w:val="0003251D"/>
    <w:rsid w:val="0003690A"/>
    <w:rsid w:val="00043802"/>
    <w:rsid w:val="00047FA3"/>
    <w:rsid w:val="00090939"/>
    <w:rsid w:val="00094DD7"/>
    <w:rsid w:val="000A3C38"/>
    <w:rsid w:val="000C7289"/>
    <w:rsid w:val="000E7B7D"/>
    <w:rsid w:val="00100E03"/>
    <w:rsid w:val="00116B3D"/>
    <w:rsid w:val="00127A7B"/>
    <w:rsid w:val="0014217F"/>
    <w:rsid w:val="00150F8A"/>
    <w:rsid w:val="0016539A"/>
    <w:rsid w:val="0017735F"/>
    <w:rsid w:val="00195871"/>
    <w:rsid w:val="00195C92"/>
    <w:rsid w:val="001A143A"/>
    <w:rsid w:val="001B0FC3"/>
    <w:rsid w:val="001D5BEF"/>
    <w:rsid w:val="001E1AE7"/>
    <w:rsid w:val="001F79B4"/>
    <w:rsid w:val="002113B5"/>
    <w:rsid w:val="00217BFA"/>
    <w:rsid w:val="00231906"/>
    <w:rsid w:val="0024055A"/>
    <w:rsid w:val="0024700B"/>
    <w:rsid w:val="002503C5"/>
    <w:rsid w:val="0025297F"/>
    <w:rsid w:val="00262323"/>
    <w:rsid w:val="0028512E"/>
    <w:rsid w:val="002A0C3F"/>
    <w:rsid w:val="002A1E63"/>
    <w:rsid w:val="002C5A75"/>
    <w:rsid w:val="002E377D"/>
    <w:rsid w:val="002F754E"/>
    <w:rsid w:val="00304DC2"/>
    <w:rsid w:val="00310BB8"/>
    <w:rsid w:val="00312840"/>
    <w:rsid w:val="00314B54"/>
    <w:rsid w:val="00317751"/>
    <w:rsid w:val="00330A64"/>
    <w:rsid w:val="00340C93"/>
    <w:rsid w:val="00347960"/>
    <w:rsid w:val="00364364"/>
    <w:rsid w:val="00395280"/>
    <w:rsid w:val="003B6A37"/>
    <w:rsid w:val="003E3062"/>
    <w:rsid w:val="003F771C"/>
    <w:rsid w:val="004010DC"/>
    <w:rsid w:val="0040246F"/>
    <w:rsid w:val="0042035B"/>
    <w:rsid w:val="004268E4"/>
    <w:rsid w:val="004303BE"/>
    <w:rsid w:val="00481083"/>
    <w:rsid w:val="004A15CB"/>
    <w:rsid w:val="004B5C67"/>
    <w:rsid w:val="004F02C2"/>
    <w:rsid w:val="004F29D7"/>
    <w:rsid w:val="004F64E8"/>
    <w:rsid w:val="004F6B96"/>
    <w:rsid w:val="00520B66"/>
    <w:rsid w:val="005740A3"/>
    <w:rsid w:val="00581F2D"/>
    <w:rsid w:val="00596B58"/>
    <w:rsid w:val="005B3260"/>
    <w:rsid w:val="005B57FA"/>
    <w:rsid w:val="005F47CF"/>
    <w:rsid w:val="0061671D"/>
    <w:rsid w:val="00617792"/>
    <w:rsid w:val="00625574"/>
    <w:rsid w:val="0064480E"/>
    <w:rsid w:val="00667A6F"/>
    <w:rsid w:val="00697E04"/>
    <w:rsid w:val="006B1899"/>
    <w:rsid w:val="006B23E5"/>
    <w:rsid w:val="006D3576"/>
    <w:rsid w:val="006D5705"/>
    <w:rsid w:val="006F0390"/>
    <w:rsid w:val="006F7E0E"/>
    <w:rsid w:val="00715C0A"/>
    <w:rsid w:val="00723E81"/>
    <w:rsid w:val="00730C67"/>
    <w:rsid w:val="00735C38"/>
    <w:rsid w:val="00753BCA"/>
    <w:rsid w:val="00775638"/>
    <w:rsid w:val="00792119"/>
    <w:rsid w:val="007A1396"/>
    <w:rsid w:val="007C163F"/>
    <w:rsid w:val="007C1F78"/>
    <w:rsid w:val="007C434E"/>
    <w:rsid w:val="007C64F1"/>
    <w:rsid w:val="007E05A1"/>
    <w:rsid w:val="007F2F7B"/>
    <w:rsid w:val="007F408B"/>
    <w:rsid w:val="00804389"/>
    <w:rsid w:val="00837D2E"/>
    <w:rsid w:val="008669DC"/>
    <w:rsid w:val="00875978"/>
    <w:rsid w:val="0088378E"/>
    <w:rsid w:val="00886600"/>
    <w:rsid w:val="008A3AA2"/>
    <w:rsid w:val="008B3916"/>
    <w:rsid w:val="008D5CF4"/>
    <w:rsid w:val="009155FE"/>
    <w:rsid w:val="00923986"/>
    <w:rsid w:val="0092460C"/>
    <w:rsid w:val="00925CE5"/>
    <w:rsid w:val="0092607D"/>
    <w:rsid w:val="00933DD1"/>
    <w:rsid w:val="009638F2"/>
    <w:rsid w:val="00965004"/>
    <w:rsid w:val="0098099E"/>
    <w:rsid w:val="00996591"/>
    <w:rsid w:val="009C47CD"/>
    <w:rsid w:val="009E1175"/>
    <w:rsid w:val="009E2469"/>
    <w:rsid w:val="009E7260"/>
    <w:rsid w:val="009E72EB"/>
    <w:rsid w:val="00A07C7A"/>
    <w:rsid w:val="00A258B8"/>
    <w:rsid w:val="00A35B04"/>
    <w:rsid w:val="00A75F35"/>
    <w:rsid w:val="00A94288"/>
    <w:rsid w:val="00A95BB0"/>
    <w:rsid w:val="00AA2909"/>
    <w:rsid w:val="00AA5335"/>
    <w:rsid w:val="00AB4537"/>
    <w:rsid w:val="00AC0305"/>
    <w:rsid w:val="00AC618A"/>
    <w:rsid w:val="00AD374C"/>
    <w:rsid w:val="00AF639D"/>
    <w:rsid w:val="00B11CF5"/>
    <w:rsid w:val="00B13126"/>
    <w:rsid w:val="00B537DE"/>
    <w:rsid w:val="00B63A4F"/>
    <w:rsid w:val="00B65D2B"/>
    <w:rsid w:val="00B85E5A"/>
    <w:rsid w:val="00B864DD"/>
    <w:rsid w:val="00BA5D1A"/>
    <w:rsid w:val="00BB377A"/>
    <w:rsid w:val="00BE6979"/>
    <w:rsid w:val="00C13350"/>
    <w:rsid w:val="00C1758B"/>
    <w:rsid w:val="00C3719E"/>
    <w:rsid w:val="00C44EA7"/>
    <w:rsid w:val="00C526F1"/>
    <w:rsid w:val="00C54AF6"/>
    <w:rsid w:val="00C61622"/>
    <w:rsid w:val="00C67E73"/>
    <w:rsid w:val="00C771E5"/>
    <w:rsid w:val="00C94C34"/>
    <w:rsid w:val="00CD2C33"/>
    <w:rsid w:val="00CE1CA0"/>
    <w:rsid w:val="00CE1F39"/>
    <w:rsid w:val="00D065C8"/>
    <w:rsid w:val="00D167CB"/>
    <w:rsid w:val="00D60945"/>
    <w:rsid w:val="00D82500"/>
    <w:rsid w:val="00D8394C"/>
    <w:rsid w:val="00DB05D4"/>
    <w:rsid w:val="00DC29A7"/>
    <w:rsid w:val="00DD02D4"/>
    <w:rsid w:val="00DF293B"/>
    <w:rsid w:val="00DF4E8D"/>
    <w:rsid w:val="00E41EA5"/>
    <w:rsid w:val="00E54552"/>
    <w:rsid w:val="00E6541D"/>
    <w:rsid w:val="00E841AB"/>
    <w:rsid w:val="00E8457E"/>
    <w:rsid w:val="00EB3385"/>
    <w:rsid w:val="00EB70CD"/>
    <w:rsid w:val="00ED771A"/>
    <w:rsid w:val="00ED7E24"/>
    <w:rsid w:val="00EF680F"/>
    <w:rsid w:val="00F00BB1"/>
    <w:rsid w:val="00F14FB4"/>
    <w:rsid w:val="00F44CC8"/>
    <w:rsid w:val="00F45BC0"/>
    <w:rsid w:val="00F5697E"/>
    <w:rsid w:val="00F70BE4"/>
    <w:rsid w:val="00FB7277"/>
    <w:rsid w:val="00FC6FC5"/>
    <w:rsid w:val="00FD17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1D370-5C4A-46F7-BEEB-24983FB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9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95B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rsid w:val="007C163F"/>
    <w:pPr>
      <w:keepNext/>
      <w:jc w:val="center"/>
      <w:outlineLvl w:val="4"/>
    </w:pPr>
    <w:rPr>
      <w:rFonts w:ascii="Verdana"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semiHidden/>
    <w:rsid w:val="0098099E"/>
    <w:rPr>
      <w:rFonts w:ascii="Times New Roman" w:eastAsia="Times New Roman" w:hAnsi="Times New Roman" w:cs="Times New Roman"/>
      <w:sz w:val="20"/>
      <w:szCs w:val="20"/>
      <w:lang w:val="es-ES" w:eastAsia="es-ES"/>
    </w:rPr>
  </w:style>
  <w:style w:type="paragraph" w:styleId="Encabezado">
    <w:name w:val="header"/>
    <w:basedOn w:val="Normal"/>
    <w:link w:val="EncabezadoCar"/>
    <w:semiHidden/>
    <w:rsid w:val="0098099E"/>
    <w:pPr>
      <w:tabs>
        <w:tab w:val="center" w:pos="4419"/>
        <w:tab w:val="right" w:pos="8838"/>
      </w:tabs>
    </w:pPr>
    <w:rPr>
      <w:sz w:val="20"/>
      <w:szCs w:val="20"/>
    </w:rPr>
  </w:style>
  <w:style w:type="character" w:customStyle="1" w:styleId="EncabezadoCar1">
    <w:name w:val="Encabezado Car1"/>
    <w:basedOn w:val="Fuentedeprrafopredeter"/>
    <w:uiPriority w:val="99"/>
    <w:semiHidden/>
    <w:rsid w:val="0098099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98099E"/>
  </w:style>
  <w:style w:type="paragraph" w:styleId="Prrafodelista">
    <w:name w:val="List Paragraph"/>
    <w:basedOn w:val="Normal"/>
    <w:uiPriority w:val="34"/>
    <w:qFormat/>
    <w:rsid w:val="003E3062"/>
    <w:pPr>
      <w:ind w:left="720"/>
      <w:contextualSpacing/>
    </w:pPr>
  </w:style>
  <w:style w:type="character" w:customStyle="1" w:styleId="Ttulo5Car">
    <w:name w:val="Título 5 Car"/>
    <w:basedOn w:val="Fuentedeprrafopredeter"/>
    <w:link w:val="Ttulo5"/>
    <w:rsid w:val="007C163F"/>
    <w:rPr>
      <w:rFonts w:ascii="Verdana" w:eastAsia="Times New Roman" w:hAnsi="Verdana" w:cs="Times New Roman"/>
      <w:b/>
      <w:bCs/>
      <w:sz w:val="20"/>
      <w:szCs w:val="24"/>
      <w:lang w:val="es-ES" w:eastAsia="x-none"/>
    </w:rPr>
  </w:style>
  <w:style w:type="character" w:customStyle="1" w:styleId="Ttulo1Car">
    <w:name w:val="Título 1 Car"/>
    <w:basedOn w:val="Fuentedeprrafopredeter"/>
    <w:link w:val="Ttulo1"/>
    <w:uiPriority w:val="9"/>
    <w:rsid w:val="00A95BB0"/>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16539A"/>
    <w:pPr>
      <w:tabs>
        <w:tab w:val="center" w:pos="4419"/>
        <w:tab w:val="right" w:pos="8838"/>
      </w:tabs>
    </w:pPr>
  </w:style>
  <w:style w:type="character" w:customStyle="1" w:styleId="PiedepginaCar">
    <w:name w:val="Pie de página Car"/>
    <w:basedOn w:val="Fuentedeprrafopredeter"/>
    <w:link w:val="Piedepgina"/>
    <w:uiPriority w:val="99"/>
    <w:rsid w:val="001653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152704">
      <w:bodyDiv w:val="1"/>
      <w:marLeft w:val="0"/>
      <w:marRight w:val="0"/>
      <w:marTop w:val="0"/>
      <w:marBottom w:val="0"/>
      <w:divBdr>
        <w:top w:val="none" w:sz="0" w:space="0" w:color="auto"/>
        <w:left w:val="none" w:sz="0" w:space="0" w:color="auto"/>
        <w:bottom w:val="none" w:sz="0" w:space="0" w:color="auto"/>
        <w:right w:val="none" w:sz="0" w:space="0" w:color="auto"/>
      </w:divBdr>
    </w:div>
    <w:div w:id="14598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15E9-7A94-4A55-9F2C-759A743C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12</Pages>
  <Words>4391</Words>
  <Characters>24155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25</cp:revision>
  <dcterms:created xsi:type="dcterms:W3CDTF">2018-08-20T18:23:00Z</dcterms:created>
  <dcterms:modified xsi:type="dcterms:W3CDTF">2018-10-29T19:46:00Z</dcterms:modified>
</cp:coreProperties>
</file>